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9F9CC" w14:textId="4A34939B" w:rsidR="00C4487B" w:rsidRPr="008E2B93" w:rsidRDefault="00C4487B" w:rsidP="00C4487B">
      <w:pPr>
        <w:spacing w:before="120" w:after="120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8E2B93">
        <w:rPr>
          <w:rFonts w:asciiTheme="minorHAnsi" w:hAnsiTheme="minorHAnsi" w:cstheme="minorHAnsi"/>
          <w:b/>
          <w:sz w:val="22"/>
          <w:szCs w:val="22"/>
        </w:rPr>
        <w:t>Załącznik nr 2</w:t>
      </w:r>
      <w:r w:rsidR="00B57FEB">
        <w:rPr>
          <w:rFonts w:asciiTheme="minorHAnsi" w:hAnsiTheme="minorHAnsi" w:cstheme="minorHAnsi"/>
          <w:b/>
          <w:sz w:val="22"/>
          <w:szCs w:val="22"/>
        </w:rPr>
        <w:t xml:space="preserve"> do zapytania ofertowego </w:t>
      </w:r>
      <w:r w:rsidR="00B57FEB">
        <w:rPr>
          <w:rFonts w:asciiTheme="minorHAnsi" w:hAnsiTheme="minorHAnsi" w:cstheme="minorHAnsi"/>
          <w:b/>
          <w:sz w:val="24"/>
          <w:szCs w:val="24"/>
        </w:rPr>
        <w:t>nr</w:t>
      </w:r>
      <w:r w:rsidR="00B57FEB">
        <w:rPr>
          <w:rFonts w:asciiTheme="minorHAnsi" w:hAnsiTheme="minorHAnsi" w:cstheme="minorHAnsi"/>
          <w:b/>
          <w:sz w:val="24"/>
          <w:szCs w:val="24"/>
        </w:rPr>
        <w:t xml:space="preserve"> OSO.2151.22.2026</w:t>
      </w:r>
    </w:p>
    <w:p w14:paraId="124A9A1C" w14:textId="77777777" w:rsidR="00B57FEB" w:rsidRDefault="00B57FEB" w:rsidP="00C73DD9">
      <w:pPr>
        <w:spacing w:before="12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3BE6901" w14:textId="5E0F76BA" w:rsidR="009B08FD" w:rsidRPr="008E2B93" w:rsidRDefault="009B08FD" w:rsidP="00C73DD9">
      <w:pPr>
        <w:spacing w:before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E2B93">
        <w:rPr>
          <w:rFonts w:asciiTheme="minorHAnsi" w:hAnsiTheme="minorHAnsi" w:cstheme="minorHAnsi"/>
          <w:b/>
          <w:sz w:val="24"/>
          <w:szCs w:val="24"/>
        </w:rPr>
        <w:t>OPIS PRZEDMIOTU ZAMÓWIENIA</w:t>
      </w:r>
    </w:p>
    <w:p w14:paraId="4ACF2DF8" w14:textId="77777777" w:rsidR="009B08FD" w:rsidRPr="008E2B93" w:rsidRDefault="009B08FD" w:rsidP="00C73DD9">
      <w:pPr>
        <w:spacing w:before="120"/>
        <w:rPr>
          <w:rFonts w:asciiTheme="minorHAnsi" w:hAnsiTheme="minorHAnsi" w:cstheme="minorHAnsi"/>
          <w:bCs/>
          <w:sz w:val="22"/>
          <w:szCs w:val="22"/>
        </w:rPr>
      </w:pPr>
    </w:p>
    <w:p w14:paraId="09235E6F" w14:textId="77777777" w:rsidR="009B08FD" w:rsidRPr="008E2B93" w:rsidRDefault="009B08FD" w:rsidP="00C73DD9">
      <w:pPr>
        <w:pStyle w:val="Nagwek3"/>
        <w:spacing w:before="120" w:after="0"/>
        <w:jc w:val="center"/>
        <w:rPr>
          <w:rFonts w:asciiTheme="minorHAnsi" w:hAnsiTheme="minorHAnsi" w:cstheme="minorHAnsi"/>
          <w:sz w:val="24"/>
          <w:szCs w:val="24"/>
          <w:lang w:val="pl-PL"/>
        </w:rPr>
      </w:pPr>
      <w:bookmarkStart w:id="0" w:name="_Toc147918736"/>
      <w:r w:rsidRPr="008E2B93">
        <w:rPr>
          <w:rFonts w:asciiTheme="minorHAnsi" w:hAnsiTheme="minorHAnsi" w:cstheme="minorHAnsi"/>
          <w:sz w:val="24"/>
          <w:szCs w:val="24"/>
          <w:lang w:val="pl-PL"/>
        </w:rPr>
        <w:t>Opracowanie Systemu Zarządzania Bezpieczeństwem Informacji (SZBI)</w:t>
      </w:r>
      <w:bookmarkEnd w:id="0"/>
    </w:p>
    <w:p w14:paraId="2CEA8BE9" w14:textId="77777777" w:rsidR="009B08FD" w:rsidRPr="008E2B93" w:rsidRDefault="009B08FD" w:rsidP="00C73DD9">
      <w:pPr>
        <w:spacing w:before="120"/>
        <w:rPr>
          <w:rFonts w:asciiTheme="minorHAnsi" w:hAnsiTheme="minorHAnsi" w:cstheme="minorHAnsi"/>
          <w:sz w:val="22"/>
          <w:szCs w:val="22"/>
          <w:lang w:eastAsia="x-none"/>
        </w:rPr>
      </w:pPr>
    </w:p>
    <w:p w14:paraId="3D063D57" w14:textId="2274598E" w:rsidR="009B08FD" w:rsidRPr="008E2B93" w:rsidRDefault="009B08FD" w:rsidP="005B3498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E2B93">
        <w:rPr>
          <w:rFonts w:asciiTheme="minorHAnsi" w:hAnsiTheme="minorHAnsi" w:cstheme="minorHAnsi"/>
          <w:sz w:val="22"/>
          <w:szCs w:val="22"/>
        </w:rPr>
        <w:t>Opracowanie lub aktualizacja SZBI wraz z Polityką Bezpieczeństwa Informacji w celu potwierdzenia zgodności z prawem</w:t>
      </w:r>
      <w:r w:rsidR="003D3446" w:rsidRPr="008E2B93">
        <w:rPr>
          <w:rFonts w:asciiTheme="minorHAnsi" w:hAnsiTheme="minorHAnsi" w:cstheme="minorHAnsi"/>
          <w:sz w:val="22"/>
          <w:szCs w:val="22"/>
        </w:rPr>
        <w:t xml:space="preserve"> oraz</w:t>
      </w:r>
      <w:r w:rsidRPr="008E2B93">
        <w:rPr>
          <w:rFonts w:asciiTheme="minorHAnsi" w:hAnsiTheme="minorHAnsi" w:cstheme="minorHAnsi"/>
          <w:sz w:val="22"/>
          <w:szCs w:val="22"/>
        </w:rPr>
        <w:t xml:space="preserve"> z </w:t>
      </w:r>
      <w:r w:rsidR="003D3446" w:rsidRPr="008E2B93">
        <w:rPr>
          <w:rFonts w:asciiTheme="minorHAnsi" w:hAnsiTheme="minorHAnsi" w:cstheme="minorHAnsi"/>
          <w:sz w:val="22"/>
          <w:szCs w:val="22"/>
        </w:rPr>
        <w:t xml:space="preserve">normą </w:t>
      </w:r>
      <w:r w:rsidRPr="008E2B93">
        <w:rPr>
          <w:rFonts w:asciiTheme="minorHAnsi" w:hAnsiTheme="minorHAnsi" w:cstheme="minorHAnsi"/>
          <w:sz w:val="22"/>
          <w:szCs w:val="22"/>
        </w:rPr>
        <w:t xml:space="preserve">ISO/IEC 27001 i/lub podniesienia poziomu bezpieczeństwa informacji. </w:t>
      </w:r>
    </w:p>
    <w:p w14:paraId="336C0853" w14:textId="68B24722" w:rsidR="009B08FD" w:rsidRPr="008E2B93" w:rsidRDefault="009B08FD" w:rsidP="005B3498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E2B93">
        <w:rPr>
          <w:rFonts w:asciiTheme="minorHAnsi" w:hAnsiTheme="minorHAnsi" w:cstheme="minorHAnsi"/>
          <w:sz w:val="22"/>
          <w:szCs w:val="22"/>
        </w:rPr>
        <w:t>SZBI oraz PBI przygotowane będą w oparciu o</w:t>
      </w:r>
      <w:r w:rsidR="00B84E86" w:rsidRPr="008E2B93">
        <w:rPr>
          <w:rFonts w:asciiTheme="minorHAnsi" w:hAnsiTheme="minorHAnsi" w:cstheme="minorHAnsi"/>
          <w:sz w:val="22"/>
          <w:szCs w:val="22"/>
        </w:rPr>
        <w:t xml:space="preserve"> obowiązujące wymogi prawa, m.in. </w:t>
      </w:r>
      <w:r w:rsidRPr="008E2B93">
        <w:rPr>
          <w:rFonts w:asciiTheme="minorHAnsi" w:hAnsiTheme="minorHAnsi" w:cstheme="minorHAnsi"/>
          <w:sz w:val="22"/>
          <w:szCs w:val="22"/>
        </w:rPr>
        <w:t xml:space="preserve">wskazane w </w:t>
      </w:r>
      <w:r w:rsidRPr="008E2B93">
        <w:rPr>
          <w:rStyle w:val="ui-provider"/>
          <w:rFonts w:asciiTheme="minorHAnsi" w:hAnsiTheme="minorHAnsi" w:cstheme="minorHAnsi"/>
          <w:sz w:val="22"/>
          <w:szCs w:val="22"/>
        </w:rPr>
        <w:t> Rozporządzeniu Rady Ministrów z dnia 21 maja 2024 r. w sprawie Krajowych Ram Interoperacyjności, minimalnych wymagań dla rejestrów publicznych i wymiany informacji w postaci elektronicznej oraz minimalnych wymagań dla systemów teleinformatycznych</w:t>
      </w:r>
      <w:r w:rsidR="00660D39" w:rsidRPr="008E2B93">
        <w:rPr>
          <w:rStyle w:val="ui-provider"/>
          <w:rFonts w:asciiTheme="minorHAnsi" w:hAnsiTheme="minorHAnsi" w:cstheme="minorHAnsi"/>
          <w:sz w:val="22"/>
          <w:szCs w:val="22"/>
        </w:rPr>
        <w:t xml:space="preserve">, </w:t>
      </w:r>
      <w:r w:rsidR="00660D39" w:rsidRPr="008E2B93">
        <w:rPr>
          <w:rFonts w:asciiTheme="minorHAnsi" w:hAnsiTheme="minorHAnsi" w:cstheme="minorHAnsi"/>
          <w:sz w:val="22"/>
          <w:szCs w:val="22"/>
        </w:rPr>
        <w:t>Ustawie o Krajowym Systemie Cyberbezpieczeństwa</w:t>
      </w:r>
      <w:r w:rsidRPr="008E2B93">
        <w:rPr>
          <w:rStyle w:val="ui-provider"/>
          <w:rFonts w:asciiTheme="minorHAnsi" w:hAnsiTheme="minorHAnsi" w:cstheme="minorHAnsi"/>
          <w:sz w:val="22"/>
          <w:szCs w:val="22"/>
        </w:rPr>
        <w:t xml:space="preserve"> </w:t>
      </w:r>
      <w:r w:rsidR="00B10FC7" w:rsidRPr="008E2B93">
        <w:rPr>
          <w:rStyle w:val="ui-provider"/>
          <w:rFonts w:asciiTheme="minorHAnsi" w:hAnsiTheme="minorHAnsi" w:cstheme="minorHAnsi"/>
          <w:sz w:val="22"/>
          <w:szCs w:val="22"/>
        </w:rPr>
        <w:t xml:space="preserve">(Dz.U.2024.1077) </w:t>
      </w:r>
      <w:r w:rsidRPr="008E2B93">
        <w:rPr>
          <w:rStyle w:val="ui-provider"/>
          <w:rFonts w:asciiTheme="minorHAnsi" w:hAnsiTheme="minorHAnsi" w:cstheme="minorHAnsi"/>
          <w:sz w:val="22"/>
          <w:szCs w:val="22"/>
        </w:rPr>
        <w:t>oraz</w:t>
      </w:r>
      <w:r w:rsidR="00660D39" w:rsidRPr="008E2B93">
        <w:rPr>
          <w:rStyle w:val="ui-provider"/>
          <w:rFonts w:asciiTheme="minorHAnsi" w:hAnsiTheme="minorHAnsi" w:cstheme="minorHAnsi"/>
          <w:sz w:val="22"/>
          <w:szCs w:val="22"/>
        </w:rPr>
        <w:t xml:space="preserve"> </w:t>
      </w:r>
      <w:r w:rsidR="00AC5861" w:rsidRPr="008E2B93">
        <w:rPr>
          <w:rStyle w:val="ui-provider"/>
          <w:rFonts w:asciiTheme="minorHAnsi" w:hAnsiTheme="minorHAnsi" w:cstheme="minorHAnsi"/>
          <w:sz w:val="22"/>
          <w:szCs w:val="22"/>
        </w:rPr>
        <w:t xml:space="preserve">Dyrektywą Parlamentu Europejskiego i Rady (UE) 2022/2555 z dnia 14 grudnia 2022 r. w sprawie środków na rzecz wysokiego wspólnego poziomu cyberbezpieczeństwa na terytorium Unii - </w:t>
      </w:r>
      <w:r w:rsidRPr="008E2B93">
        <w:rPr>
          <w:rStyle w:val="ui-provider"/>
          <w:rFonts w:asciiTheme="minorHAnsi" w:hAnsiTheme="minorHAnsi" w:cstheme="minorHAnsi"/>
          <w:sz w:val="22"/>
          <w:szCs w:val="22"/>
        </w:rPr>
        <w:t>tzw. „Dyrektywą NIS2”</w:t>
      </w:r>
      <w:r w:rsidRPr="008E2B93">
        <w:rPr>
          <w:rFonts w:asciiTheme="minorHAnsi" w:hAnsiTheme="minorHAnsi" w:cstheme="minorHAnsi"/>
          <w:sz w:val="22"/>
          <w:szCs w:val="22"/>
        </w:rPr>
        <w:t>.</w:t>
      </w:r>
    </w:p>
    <w:p w14:paraId="52882A33" w14:textId="77777777" w:rsidR="009B08FD" w:rsidRPr="008E2B93" w:rsidRDefault="009B08FD" w:rsidP="005B3498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CC7BC65" w14:textId="0D5D73E0" w:rsidR="009B08FD" w:rsidRPr="008E2B93" w:rsidRDefault="009B08FD" w:rsidP="005B3498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E2B93">
        <w:rPr>
          <w:rFonts w:asciiTheme="minorHAnsi" w:hAnsiTheme="minorHAnsi" w:cstheme="minorHAnsi"/>
          <w:b/>
          <w:sz w:val="22"/>
          <w:szCs w:val="22"/>
        </w:rPr>
        <w:t>Stworzony lub zaktualizowany Systemu Zarządzania Bezpieczeństwem powinien zawierać</w:t>
      </w:r>
      <w:r w:rsidR="00C73DD9" w:rsidRPr="008E2B93">
        <w:rPr>
          <w:rFonts w:asciiTheme="minorHAnsi" w:hAnsiTheme="minorHAnsi" w:cstheme="minorHAnsi"/>
          <w:b/>
          <w:sz w:val="22"/>
          <w:szCs w:val="22"/>
        </w:rPr>
        <w:br/>
      </w:r>
      <w:r w:rsidR="00660D39" w:rsidRPr="008E2B93">
        <w:rPr>
          <w:rFonts w:asciiTheme="minorHAnsi" w:hAnsiTheme="minorHAnsi" w:cstheme="minorHAnsi"/>
          <w:b/>
          <w:sz w:val="22"/>
          <w:szCs w:val="22"/>
        </w:rPr>
        <w:t>w szczególności</w:t>
      </w:r>
      <w:r w:rsidRPr="008E2B93">
        <w:rPr>
          <w:rFonts w:asciiTheme="minorHAnsi" w:hAnsiTheme="minorHAnsi" w:cstheme="minorHAnsi"/>
          <w:b/>
          <w:sz w:val="22"/>
          <w:szCs w:val="22"/>
        </w:rPr>
        <w:t>:</w:t>
      </w:r>
    </w:p>
    <w:p w14:paraId="25934EAD" w14:textId="75CED294" w:rsidR="009B08FD" w:rsidRPr="008E2B93" w:rsidRDefault="009B08FD" w:rsidP="005B3498">
      <w:pPr>
        <w:pStyle w:val="NormalnyWeb"/>
        <w:numPr>
          <w:ilvl w:val="0"/>
          <w:numId w:val="36"/>
        </w:numPr>
        <w:spacing w:before="120" w:beforeAutospacing="0" w:after="12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8E2B93">
        <w:rPr>
          <w:rFonts w:asciiTheme="minorHAnsi" w:hAnsiTheme="minorHAnsi" w:cstheme="minorHAnsi"/>
          <w:sz w:val="22"/>
          <w:szCs w:val="22"/>
        </w:rPr>
        <w:t>Politykę Bezpieczeństwa Informacji</w:t>
      </w:r>
      <w:r w:rsidR="00C73DD9" w:rsidRPr="008E2B93">
        <w:rPr>
          <w:rFonts w:asciiTheme="minorHAnsi" w:hAnsiTheme="minorHAnsi" w:cstheme="minorHAnsi"/>
          <w:sz w:val="22"/>
          <w:szCs w:val="22"/>
        </w:rPr>
        <w:t>;</w:t>
      </w:r>
    </w:p>
    <w:p w14:paraId="1F3E107A" w14:textId="1A7162EA" w:rsidR="009B08FD" w:rsidRPr="008E2B93" w:rsidRDefault="009B08FD" w:rsidP="005B3498">
      <w:pPr>
        <w:pStyle w:val="NormalnyWeb"/>
        <w:numPr>
          <w:ilvl w:val="0"/>
          <w:numId w:val="36"/>
        </w:numPr>
        <w:spacing w:before="120" w:beforeAutospacing="0" w:after="12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8E2B93">
        <w:rPr>
          <w:rFonts w:asciiTheme="minorHAnsi" w:hAnsiTheme="minorHAnsi" w:cstheme="minorHAnsi"/>
          <w:sz w:val="22"/>
          <w:szCs w:val="22"/>
        </w:rPr>
        <w:t>Procedury reagowania na incydenty (w tym określone w Ustawie o Krajowym Systemie Cyberbezpieczeństwa)</w:t>
      </w:r>
      <w:r w:rsidR="00C73DD9" w:rsidRPr="008E2B93">
        <w:rPr>
          <w:rFonts w:asciiTheme="minorHAnsi" w:hAnsiTheme="minorHAnsi" w:cstheme="minorHAnsi"/>
          <w:sz w:val="22"/>
          <w:szCs w:val="22"/>
        </w:rPr>
        <w:t>;</w:t>
      </w:r>
    </w:p>
    <w:p w14:paraId="2B0AD2B1" w14:textId="0AEC7B42" w:rsidR="009B08FD" w:rsidRPr="008E2B93" w:rsidRDefault="009B08FD" w:rsidP="005B3498">
      <w:pPr>
        <w:pStyle w:val="NormalnyWeb"/>
        <w:numPr>
          <w:ilvl w:val="0"/>
          <w:numId w:val="36"/>
        </w:numPr>
        <w:spacing w:before="120" w:beforeAutospacing="0" w:after="12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8E2B93">
        <w:rPr>
          <w:rFonts w:asciiTheme="minorHAnsi" w:hAnsiTheme="minorHAnsi" w:cstheme="minorHAnsi"/>
          <w:sz w:val="22"/>
          <w:szCs w:val="22"/>
        </w:rPr>
        <w:t>Procedury sprawdzania i aktualizacji dokumentacji</w:t>
      </w:r>
      <w:r w:rsidR="00660D39" w:rsidRPr="008E2B93">
        <w:rPr>
          <w:rFonts w:asciiTheme="minorHAnsi" w:hAnsiTheme="minorHAnsi" w:cstheme="minorHAnsi"/>
          <w:sz w:val="22"/>
          <w:szCs w:val="22"/>
        </w:rPr>
        <w:t xml:space="preserve"> bezpieczeństwa informacji</w:t>
      </w:r>
      <w:r w:rsidR="00C73DD9" w:rsidRPr="008E2B93">
        <w:rPr>
          <w:rFonts w:asciiTheme="minorHAnsi" w:hAnsiTheme="minorHAnsi" w:cstheme="minorHAnsi"/>
          <w:sz w:val="22"/>
          <w:szCs w:val="22"/>
        </w:rPr>
        <w:t>;</w:t>
      </w:r>
    </w:p>
    <w:p w14:paraId="594196E2" w14:textId="2D415B0F" w:rsidR="009B08FD" w:rsidRPr="008E2B93" w:rsidRDefault="009B08FD" w:rsidP="005B3498">
      <w:pPr>
        <w:pStyle w:val="NormalnyWeb"/>
        <w:numPr>
          <w:ilvl w:val="0"/>
          <w:numId w:val="36"/>
        </w:numPr>
        <w:spacing w:before="120" w:beforeAutospacing="0" w:after="12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8E2B93">
        <w:rPr>
          <w:rFonts w:asciiTheme="minorHAnsi" w:hAnsiTheme="minorHAnsi" w:cstheme="minorHAnsi"/>
          <w:sz w:val="22"/>
          <w:szCs w:val="22"/>
        </w:rPr>
        <w:t>Procedury pracy na urządzeniach mobilnych i na odległość</w:t>
      </w:r>
      <w:r w:rsidR="00C73DD9" w:rsidRPr="008E2B93">
        <w:rPr>
          <w:rFonts w:asciiTheme="minorHAnsi" w:hAnsiTheme="minorHAnsi" w:cstheme="minorHAnsi"/>
          <w:sz w:val="22"/>
          <w:szCs w:val="22"/>
        </w:rPr>
        <w:t>;</w:t>
      </w:r>
    </w:p>
    <w:p w14:paraId="444639FD" w14:textId="3F4F1E40" w:rsidR="009B08FD" w:rsidRPr="008E2B93" w:rsidRDefault="009B08FD" w:rsidP="005B3498">
      <w:pPr>
        <w:pStyle w:val="NormalnyWeb"/>
        <w:numPr>
          <w:ilvl w:val="0"/>
          <w:numId w:val="36"/>
        </w:numPr>
        <w:spacing w:before="120" w:beforeAutospacing="0" w:after="12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8E2B93">
        <w:rPr>
          <w:rFonts w:asciiTheme="minorHAnsi" w:hAnsiTheme="minorHAnsi" w:cstheme="minorHAnsi"/>
          <w:sz w:val="22"/>
          <w:szCs w:val="22"/>
        </w:rPr>
        <w:t>Procedury awaryjnego odtwarzania systemów</w:t>
      </w:r>
      <w:r w:rsidR="00660D39" w:rsidRPr="008E2B93">
        <w:rPr>
          <w:rFonts w:asciiTheme="minorHAnsi" w:hAnsiTheme="minorHAnsi" w:cstheme="minorHAnsi"/>
          <w:sz w:val="22"/>
          <w:szCs w:val="22"/>
        </w:rPr>
        <w:t xml:space="preserve"> teleinformatycznych</w:t>
      </w:r>
      <w:r w:rsidR="00C73DD9" w:rsidRPr="008E2B93">
        <w:rPr>
          <w:rFonts w:asciiTheme="minorHAnsi" w:hAnsiTheme="minorHAnsi" w:cstheme="minorHAnsi"/>
          <w:sz w:val="22"/>
          <w:szCs w:val="22"/>
        </w:rPr>
        <w:t>;</w:t>
      </w:r>
    </w:p>
    <w:p w14:paraId="552B693D" w14:textId="594841E2" w:rsidR="009B08FD" w:rsidRPr="008E2B93" w:rsidRDefault="009B08FD" w:rsidP="005B3498">
      <w:pPr>
        <w:pStyle w:val="NormalnyWeb"/>
        <w:numPr>
          <w:ilvl w:val="0"/>
          <w:numId w:val="36"/>
        </w:numPr>
        <w:spacing w:before="120" w:beforeAutospacing="0" w:after="12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8E2B93">
        <w:rPr>
          <w:rFonts w:asciiTheme="minorHAnsi" w:hAnsiTheme="minorHAnsi" w:cstheme="minorHAnsi"/>
          <w:sz w:val="22"/>
          <w:szCs w:val="22"/>
        </w:rPr>
        <w:t>Procedury wdrażania, likwidacji i inwentaryzacji sprzętu i oprogramowania</w:t>
      </w:r>
      <w:r w:rsidR="00C73DD9" w:rsidRPr="008E2B93">
        <w:rPr>
          <w:rFonts w:asciiTheme="minorHAnsi" w:hAnsiTheme="minorHAnsi" w:cstheme="minorHAnsi"/>
          <w:sz w:val="22"/>
          <w:szCs w:val="22"/>
        </w:rPr>
        <w:t>;</w:t>
      </w:r>
    </w:p>
    <w:p w14:paraId="7D712A30" w14:textId="441463A0" w:rsidR="009B08FD" w:rsidRPr="008E2B93" w:rsidRDefault="009B08FD" w:rsidP="005B3498">
      <w:pPr>
        <w:pStyle w:val="NormalnyWeb"/>
        <w:numPr>
          <w:ilvl w:val="0"/>
          <w:numId w:val="36"/>
        </w:numPr>
        <w:spacing w:before="120" w:beforeAutospacing="0" w:after="12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8E2B93">
        <w:rPr>
          <w:rFonts w:asciiTheme="minorHAnsi" w:hAnsiTheme="minorHAnsi" w:cstheme="minorHAnsi"/>
          <w:sz w:val="22"/>
          <w:szCs w:val="22"/>
        </w:rPr>
        <w:t>Procedury monitorowania, przeglądu i konserwacji systemów</w:t>
      </w:r>
      <w:r w:rsidR="00660D39" w:rsidRPr="008E2B93">
        <w:rPr>
          <w:rFonts w:asciiTheme="minorHAnsi" w:hAnsiTheme="minorHAnsi" w:cstheme="minorHAnsi"/>
          <w:sz w:val="22"/>
          <w:szCs w:val="22"/>
        </w:rPr>
        <w:t xml:space="preserve"> teleinformatycznych</w:t>
      </w:r>
      <w:r w:rsidR="00C73DD9" w:rsidRPr="008E2B93">
        <w:rPr>
          <w:rFonts w:asciiTheme="minorHAnsi" w:hAnsiTheme="minorHAnsi" w:cstheme="minorHAnsi"/>
          <w:sz w:val="22"/>
          <w:szCs w:val="22"/>
        </w:rPr>
        <w:t>;</w:t>
      </w:r>
    </w:p>
    <w:p w14:paraId="796C7C41" w14:textId="5D3ED9E0" w:rsidR="009B08FD" w:rsidRPr="008E2B93" w:rsidRDefault="009B08FD" w:rsidP="005B3498">
      <w:pPr>
        <w:pStyle w:val="NormalnyWeb"/>
        <w:numPr>
          <w:ilvl w:val="0"/>
          <w:numId w:val="36"/>
        </w:numPr>
        <w:spacing w:before="120" w:beforeAutospacing="0" w:after="12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8E2B93">
        <w:rPr>
          <w:rFonts w:asciiTheme="minorHAnsi" w:hAnsiTheme="minorHAnsi" w:cstheme="minorHAnsi"/>
          <w:sz w:val="22"/>
          <w:szCs w:val="22"/>
        </w:rPr>
        <w:t>Procedury przeprowadzania analizy ryzyka bezpieczeństwa informacji</w:t>
      </w:r>
      <w:r w:rsidR="00C73DD9" w:rsidRPr="008E2B93">
        <w:rPr>
          <w:rFonts w:asciiTheme="minorHAnsi" w:hAnsiTheme="minorHAnsi" w:cstheme="minorHAnsi"/>
          <w:sz w:val="22"/>
          <w:szCs w:val="22"/>
        </w:rPr>
        <w:t>;</w:t>
      </w:r>
    </w:p>
    <w:p w14:paraId="425EBDE2" w14:textId="4F393DAA" w:rsidR="009B08FD" w:rsidRPr="008E2B93" w:rsidRDefault="009B08FD" w:rsidP="005B3498">
      <w:pPr>
        <w:pStyle w:val="NormalnyWeb"/>
        <w:numPr>
          <w:ilvl w:val="0"/>
          <w:numId w:val="36"/>
        </w:numPr>
        <w:spacing w:before="120" w:beforeAutospacing="0" w:after="12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8E2B93">
        <w:rPr>
          <w:rFonts w:asciiTheme="minorHAnsi" w:hAnsiTheme="minorHAnsi" w:cstheme="minorHAnsi"/>
          <w:sz w:val="22"/>
          <w:szCs w:val="22"/>
        </w:rPr>
        <w:t>Procedury nadawania/zmiany uprawnień</w:t>
      </w:r>
      <w:r w:rsidR="00C73DD9" w:rsidRPr="008E2B93">
        <w:rPr>
          <w:rFonts w:asciiTheme="minorHAnsi" w:hAnsiTheme="minorHAnsi" w:cstheme="minorHAnsi"/>
          <w:sz w:val="22"/>
          <w:szCs w:val="22"/>
        </w:rPr>
        <w:t>;</w:t>
      </w:r>
    </w:p>
    <w:p w14:paraId="47A758C6" w14:textId="61FF940C" w:rsidR="009B08FD" w:rsidRPr="008E2B93" w:rsidRDefault="009B08FD" w:rsidP="005B3498">
      <w:pPr>
        <w:pStyle w:val="NormalnyWeb"/>
        <w:numPr>
          <w:ilvl w:val="0"/>
          <w:numId w:val="36"/>
        </w:numPr>
        <w:spacing w:before="120" w:beforeAutospacing="0" w:after="12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8E2B93">
        <w:rPr>
          <w:rFonts w:asciiTheme="minorHAnsi" w:hAnsiTheme="minorHAnsi" w:cstheme="minorHAnsi"/>
          <w:sz w:val="22"/>
          <w:szCs w:val="22"/>
        </w:rPr>
        <w:t>Procedury zapewnienia odpowiedniego poziomu bezpieczeństwa w systemach teleinformatycznych</w:t>
      </w:r>
      <w:r w:rsidR="00C73DD9" w:rsidRPr="008E2B93">
        <w:rPr>
          <w:rFonts w:asciiTheme="minorHAnsi" w:hAnsiTheme="minorHAnsi" w:cstheme="minorHAnsi"/>
          <w:sz w:val="22"/>
          <w:szCs w:val="22"/>
        </w:rPr>
        <w:t>;</w:t>
      </w:r>
    </w:p>
    <w:p w14:paraId="7A057D51" w14:textId="24DF82C7" w:rsidR="009B08FD" w:rsidRPr="008E2B93" w:rsidRDefault="009B08FD" w:rsidP="005B3498">
      <w:pPr>
        <w:pStyle w:val="NormalnyWeb"/>
        <w:numPr>
          <w:ilvl w:val="0"/>
          <w:numId w:val="36"/>
        </w:numPr>
        <w:spacing w:before="120" w:beforeAutospacing="0" w:after="12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8E2B93">
        <w:rPr>
          <w:rFonts w:asciiTheme="minorHAnsi" w:hAnsiTheme="minorHAnsi" w:cstheme="minorHAnsi"/>
          <w:sz w:val="22"/>
          <w:szCs w:val="22"/>
        </w:rPr>
        <w:t>Procedury korzystania z systemów informatycznych</w:t>
      </w:r>
      <w:r w:rsidR="00C73DD9" w:rsidRPr="008E2B93">
        <w:rPr>
          <w:rFonts w:asciiTheme="minorHAnsi" w:hAnsiTheme="minorHAnsi" w:cstheme="minorHAnsi"/>
          <w:sz w:val="22"/>
          <w:szCs w:val="22"/>
        </w:rPr>
        <w:t>;</w:t>
      </w:r>
    </w:p>
    <w:p w14:paraId="3FA58104" w14:textId="2DA8CDC8" w:rsidR="009B08FD" w:rsidRPr="008E2B93" w:rsidRDefault="009B08FD" w:rsidP="005B3498">
      <w:pPr>
        <w:pStyle w:val="NormalnyWeb"/>
        <w:numPr>
          <w:ilvl w:val="0"/>
          <w:numId w:val="36"/>
        </w:numPr>
        <w:spacing w:before="120" w:beforeAutospacing="0" w:after="12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8E2B93">
        <w:rPr>
          <w:rFonts w:asciiTheme="minorHAnsi" w:hAnsiTheme="minorHAnsi" w:cstheme="minorHAnsi"/>
          <w:sz w:val="22"/>
          <w:szCs w:val="22"/>
        </w:rPr>
        <w:t>Procedury dot. odpowiedzialności i ról w zakresie utrzymywania SZBI</w:t>
      </w:r>
      <w:r w:rsidR="00C73DD9" w:rsidRPr="008E2B93">
        <w:rPr>
          <w:rFonts w:asciiTheme="minorHAnsi" w:hAnsiTheme="minorHAnsi" w:cstheme="minorHAnsi"/>
          <w:sz w:val="22"/>
          <w:szCs w:val="22"/>
        </w:rPr>
        <w:t>;</w:t>
      </w:r>
    </w:p>
    <w:p w14:paraId="4B534235" w14:textId="4468785D" w:rsidR="009B08FD" w:rsidRPr="008E2B93" w:rsidRDefault="009B08FD" w:rsidP="005B3498">
      <w:pPr>
        <w:pStyle w:val="NormalnyWeb"/>
        <w:numPr>
          <w:ilvl w:val="0"/>
          <w:numId w:val="36"/>
        </w:numPr>
        <w:spacing w:before="120" w:beforeAutospacing="0" w:after="12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8E2B93">
        <w:rPr>
          <w:rFonts w:asciiTheme="minorHAnsi" w:hAnsiTheme="minorHAnsi" w:cstheme="minorHAnsi"/>
          <w:sz w:val="22"/>
          <w:szCs w:val="22"/>
        </w:rPr>
        <w:t>Procedury zapewniającą ochronę informacji przed ich kradzieżą, nieuprawnionym dostępem,</w:t>
      </w:r>
      <w:r w:rsidR="00C73DD9" w:rsidRPr="008E2B93">
        <w:rPr>
          <w:rFonts w:asciiTheme="minorHAnsi" w:hAnsiTheme="minorHAnsi" w:cstheme="minorHAnsi"/>
          <w:sz w:val="22"/>
          <w:szCs w:val="22"/>
        </w:rPr>
        <w:t xml:space="preserve"> uszkodzeniami lub zakłóceniami;</w:t>
      </w:r>
    </w:p>
    <w:p w14:paraId="541FB73B" w14:textId="76DE7387" w:rsidR="009B08FD" w:rsidRPr="008E2B93" w:rsidRDefault="009B08FD" w:rsidP="005B3498">
      <w:pPr>
        <w:pStyle w:val="NormalnyWeb"/>
        <w:numPr>
          <w:ilvl w:val="0"/>
          <w:numId w:val="36"/>
        </w:numPr>
        <w:spacing w:before="120" w:beforeAutospacing="0" w:after="12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8E2B93">
        <w:rPr>
          <w:rFonts w:asciiTheme="minorHAnsi" w:hAnsiTheme="minorHAnsi" w:cstheme="minorHAnsi"/>
          <w:sz w:val="22"/>
          <w:szCs w:val="22"/>
        </w:rPr>
        <w:lastRenderedPageBreak/>
        <w:t xml:space="preserve">Procedury </w:t>
      </w:r>
      <w:r w:rsidR="00660D39" w:rsidRPr="008E2B93">
        <w:rPr>
          <w:rFonts w:asciiTheme="minorHAnsi" w:hAnsiTheme="minorHAnsi" w:cstheme="minorHAnsi"/>
          <w:sz w:val="22"/>
          <w:szCs w:val="22"/>
        </w:rPr>
        <w:t xml:space="preserve">realizacji </w:t>
      </w:r>
      <w:r w:rsidRPr="008E2B93">
        <w:rPr>
          <w:rFonts w:asciiTheme="minorHAnsi" w:hAnsiTheme="minorHAnsi" w:cstheme="minorHAnsi"/>
          <w:sz w:val="22"/>
          <w:szCs w:val="22"/>
        </w:rPr>
        <w:t>szkoleń z bezpieczeństwa informacji</w:t>
      </w:r>
      <w:r w:rsidR="00C73DD9" w:rsidRPr="008E2B93">
        <w:rPr>
          <w:rFonts w:asciiTheme="minorHAnsi" w:hAnsiTheme="minorHAnsi" w:cstheme="minorHAnsi"/>
          <w:sz w:val="22"/>
          <w:szCs w:val="22"/>
        </w:rPr>
        <w:t>;</w:t>
      </w:r>
    </w:p>
    <w:p w14:paraId="5FC53350" w14:textId="4F661C4D" w:rsidR="009B08FD" w:rsidRPr="008E2B93" w:rsidRDefault="009B08FD" w:rsidP="005B3498">
      <w:pPr>
        <w:pStyle w:val="NormalnyWeb"/>
        <w:numPr>
          <w:ilvl w:val="0"/>
          <w:numId w:val="36"/>
        </w:numPr>
        <w:spacing w:before="120" w:beforeAutospacing="0" w:after="12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8E2B93">
        <w:rPr>
          <w:rFonts w:asciiTheme="minorHAnsi" w:hAnsiTheme="minorHAnsi" w:cstheme="minorHAnsi"/>
          <w:sz w:val="22"/>
          <w:szCs w:val="22"/>
        </w:rPr>
        <w:t>Procedury zabezpieczenia informacji w sposób uniemożliwiający nieuprawnionemu jej ujawnienie, modyfikacje, usunięcie lub zniszczenie</w:t>
      </w:r>
      <w:r w:rsidR="00C73DD9" w:rsidRPr="008E2B93">
        <w:rPr>
          <w:rFonts w:asciiTheme="minorHAnsi" w:hAnsiTheme="minorHAnsi" w:cstheme="minorHAnsi"/>
          <w:sz w:val="22"/>
          <w:szCs w:val="22"/>
        </w:rPr>
        <w:t>;</w:t>
      </w:r>
    </w:p>
    <w:p w14:paraId="5C87FEF1" w14:textId="2C9AE4FE" w:rsidR="00C73DD9" w:rsidRDefault="009B08FD" w:rsidP="005B3498">
      <w:pPr>
        <w:pStyle w:val="NormalnyWeb"/>
        <w:spacing w:before="120" w:beforeAutospacing="0" w:after="12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8E2B93">
        <w:rPr>
          <w:rFonts w:asciiTheme="minorHAnsi" w:hAnsiTheme="minorHAnsi" w:cstheme="minorHAnsi"/>
          <w:sz w:val="22"/>
          <w:szCs w:val="22"/>
        </w:rPr>
        <w:t>Pozostałe procedury zostaną dopasowane do potrzeb jednostki oraz wewn</w:t>
      </w:r>
      <w:r w:rsidR="00C73DD9" w:rsidRPr="008E2B93">
        <w:rPr>
          <w:rFonts w:asciiTheme="minorHAnsi" w:hAnsiTheme="minorHAnsi" w:cstheme="minorHAnsi"/>
          <w:sz w:val="22"/>
          <w:szCs w:val="22"/>
        </w:rPr>
        <w:t>ętrznych regulacji i rozwiązań.</w:t>
      </w:r>
    </w:p>
    <w:p w14:paraId="3B553C07" w14:textId="5A50BC91" w:rsidR="009B08FD" w:rsidRPr="008E2B93" w:rsidRDefault="009B08FD" w:rsidP="005B3498">
      <w:pPr>
        <w:pStyle w:val="NormalnyWeb"/>
        <w:spacing w:before="120" w:beforeAutospacing="0" w:after="120" w:afterAutospacing="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8E2B93">
        <w:rPr>
          <w:rFonts w:asciiTheme="minorHAnsi" w:hAnsiTheme="minorHAnsi" w:cstheme="minorHAnsi"/>
          <w:b/>
          <w:bCs/>
          <w:sz w:val="22"/>
          <w:szCs w:val="22"/>
        </w:rPr>
        <w:t xml:space="preserve">W zakresie SZBI zostanie </w:t>
      </w:r>
      <w:r w:rsidR="005B3498" w:rsidRPr="008E2B93">
        <w:rPr>
          <w:rFonts w:asciiTheme="minorHAnsi" w:hAnsiTheme="minorHAnsi" w:cstheme="minorHAnsi"/>
          <w:b/>
          <w:bCs/>
          <w:sz w:val="22"/>
          <w:szCs w:val="22"/>
        </w:rPr>
        <w:t>opracowane/przeprowadzone</w:t>
      </w:r>
      <w:r w:rsidRPr="008E2B93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468FAAC2" w14:textId="54A6904F" w:rsidR="009B08FD" w:rsidRPr="008E2B93" w:rsidRDefault="009B08FD" w:rsidP="005B3498">
      <w:pPr>
        <w:pStyle w:val="Nagwek3"/>
        <w:numPr>
          <w:ilvl w:val="0"/>
          <w:numId w:val="37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pl-PL"/>
        </w:rPr>
      </w:pPr>
      <w:bookmarkStart w:id="1" w:name="_Toc147918738"/>
      <w:r w:rsidRPr="008E2B93">
        <w:rPr>
          <w:rFonts w:asciiTheme="minorHAnsi" w:hAnsiTheme="minorHAnsi" w:cstheme="minorHAnsi"/>
          <w:sz w:val="22"/>
          <w:szCs w:val="22"/>
          <w:lang w:val="pl-PL"/>
        </w:rPr>
        <w:t>Analiza Ryzyka</w:t>
      </w:r>
      <w:bookmarkEnd w:id="1"/>
      <w:r w:rsidRPr="008E2B93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</w:p>
    <w:p w14:paraId="10969D63" w14:textId="78C76E1D" w:rsidR="009B08FD" w:rsidRPr="008E2B93" w:rsidRDefault="009B08FD" w:rsidP="005B3498">
      <w:pPr>
        <w:spacing w:before="120" w:after="120" w:line="276" w:lineRule="auto"/>
        <w:jc w:val="both"/>
        <w:rPr>
          <w:rStyle w:val="normaltextrun1"/>
          <w:rFonts w:asciiTheme="minorHAnsi" w:hAnsiTheme="minorHAnsi" w:cstheme="minorHAnsi"/>
          <w:sz w:val="22"/>
          <w:szCs w:val="22"/>
          <w:lang w:eastAsia="en-US"/>
        </w:rPr>
      </w:pPr>
      <w:r w:rsidRPr="008E2B93">
        <w:rPr>
          <w:rStyle w:val="normaltextrun1"/>
          <w:rFonts w:asciiTheme="minorHAnsi" w:hAnsiTheme="minorHAnsi" w:cstheme="minorHAnsi"/>
          <w:sz w:val="22"/>
          <w:szCs w:val="22"/>
        </w:rPr>
        <w:t xml:space="preserve">Zidentyfikowanie zagrożeń mogących wystąpić w Organizacji w zakresie ochrony </w:t>
      </w:r>
      <w:r w:rsidR="00660D39" w:rsidRPr="008E2B93">
        <w:rPr>
          <w:rStyle w:val="normaltextrun1"/>
          <w:rFonts w:asciiTheme="minorHAnsi" w:hAnsiTheme="minorHAnsi" w:cstheme="minorHAnsi"/>
          <w:sz w:val="22"/>
          <w:szCs w:val="22"/>
        </w:rPr>
        <w:t>informacji</w:t>
      </w:r>
      <w:r w:rsidRPr="008E2B93">
        <w:rPr>
          <w:rStyle w:val="normaltextrun1"/>
          <w:rFonts w:asciiTheme="minorHAnsi" w:hAnsiTheme="minorHAnsi" w:cstheme="minorHAnsi"/>
          <w:sz w:val="22"/>
          <w:szCs w:val="22"/>
        </w:rPr>
        <w:t xml:space="preserve"> i systemów informatycznych</w:t>
      </w:r>
      <w:r w:rsidRPr="008E2B93">
        <w:rPr>
          <w:rStyle w:val="normaltextrun1"/>
          <w:rFonts w:asciiTheme="minorHAnsi" w:hAnsiTheme="minorHAnsi" w:cstheme="minorHAnsi"/>
          <w:sz w:val="22"/>
          <w:szCs w:val="22"/>
          <w:lang w:eastAsia="en-US"/>
        </w:rPr>
        <w:t xml:space="preserve">. Przeprowadzenie wywiadu </w:t>
      </w:r>
      <w:r w:rsidRPr="008E2B93">
        <w:rPr>
          <w:rStyle w:val="normaltextrun1"/>
          <w:rFonts w:asciiTheme="minorHAnsi" w:hAnsiTheme="minorHAnsi" w:cstheme="minorHAnsi"/>
          <w:sz w:val="22"/>
          <w:szCs w:val="22"/>
        </w:rPr>
        <w:t xml:space="preserve">z kierownikami poszczególnych komórek organizacyjnych lub osoby przez nich wyznaczone. Weryfikacja dostarczonej dokumentacji. Usługa realizowana jest zgodnie z obowiązującymi przepisami prawa. </w:t>
      </w:r>
    </w:p>
    <w:p w14:paraId="7D208852" w14:textId="07CBD18C" w:rsidR="009B08FD" w:rsidRPr="008E2B93" w:rsidRDefault="009B08FD" w:rsidP="005B3498">
      <w:pPr>
        <w:spacing w:before="120" w:after="120" w:line="276" w:lineRule="auto"/>
        <w:rPr>
          <w:rStyle w:val="normaltextrun1"/>
          <w:rFonts w:asciiTheme="minorHAnsi" w:hAnsiTheme="minorHAnsi" w:cstheme="minorHAnsi"/>
          <w:sz w:val="22"/>
          <w:szCs w:val="22"/>
        </w:rPr>
      </w:pPr>
      <w:r w:rsidRPr="008E2B93">
        <w:rPr>
          <w:rStyle w:val="normaltextrun1"/>
          <w:rFonts w:asciiTheme="minorHAnsi" w:hAnsiTheme="minorHAnsi" w:cstheme="minorHAnsi"/>
          <w:sz w:val="22"/>
          <w:szCs w:val="22"/>
        </w:rPr>
        <w:t>Zakres działań obejmuje przeprowadzenie analizy ryzyka:</w:t>
      </w:r>
    </w:p>
    <w:p w14:paraId="28AD1777" w14:textId="6C1551F4" w:rsidR="00660D39" w:rsidRPr="008E2B93" w:rsidRDefault="00660D39" w:rsidP="005B3498">
      <w:pPr>
        <w:pStyle w:val="Akapitzlist"/>
        <w:numPr>
          <w:ilvl w:val="0"/>
          <w:numId w:val="38"/>
        </w:numPr>
        <w:spacing w:before="120" w:after="120" w:line="276" w:lineRule="auto"/>
        <w:rPr>
          <w:rStyle w:val="normaltextrun1"/>
          <w:rFonts w:asciiTheme="minorHAnsi" w:hAnsiTheme="minorHAnsi" w:cstheme="minorHAnsi"/>
        </w:rPr>
      </w:pPr>
      <w:r w:rsidRPr="008E2B93">
        <w:rPr>
          <w:rStyle w:val="normaltextrun1"/>
          <w:rFonts w:asciiTheme="minorHAnsi" w:hAnsiTheme="minorHAnsi" w:cstheme="minorHAnsi"/>
        </w:rPr>
        <w:t>Identy</w:t>
      </w:r>
      <w:r w:rsidR="00C73DD9" w:rsidRPr="008E2B93">
        <w:rPr>
          <w:rStyle w:val="normaltextrun1"/>
          <w:rFonts w:asciiTheme="minorHAnsi" w:hAnsiTheme="minorHAnsi" w:cstheme="minorHAnsi"/>
        </w:rPr>
        <w:t>fikacja aktywów informacyjnych;</w:t>
      </w:r>
    </w:p>
    <w:p w14:paraId="65678DD7" w14:textId="08F5FB26" w:rsidR="00660D39" w:rsidRPr="008E2B93" w:rsidRDefault="004A0E8C" w:rsidP="005B3498">
      <w:pPr>
        <w:pStyle w:val="Akapitzlist"/>
        <w:numPr>
          <w:ilvl w:val="0"/>
          <w:numId w:val="38"/>
        </w:numPr>
        <w:spacing w:before="120" w:after="120" w:line="276" w:lineRule="auto"/>
        <w:rPr>
          <w:rStyle w:val="normaltextrun1"/>
          <w:rFonts w:asciiTheme="minorHAnsi" w:hAnsiTheme="minorHAnsi" w:cstheme="minorHAnsi"/>
        </w:rPr>
      </w:pPr>
      <w:r w:rsidRPr="008E2B93">
        <w:rPr>
          <w:rStyle w:val="normaltextrun1"/>
          <w:rFonts w:asciiTheme="minorHAnsi" w:hAnsiTheme="minorHAnsi" w:cstheme="minorHAnsi"/>
        </w:rPr>
        <w:t>Identyfikacja zagrożeń</w:t>
      </w:r>
      <w:r w:rsidR="00C73DD9" w:rsidRPr="008E2B93">
        <w:rPr>
          <w:rStyle w:val="normaltextrun1"/>
          <w:rFonts w:asciiTheme="minorHAnsi" w:hAnsiTheme="minorHAnsi" w:cstheme="minorHAnsi"/>
        </w:rPr>
        <w:t>;</w:t>
      </w:r>
    </w:p>
    <w:p w14:paraId="70971430" w14:textId="01DF136A" w:rsidR="00660D39" w:rsidRPr="008E2B93" w:rsidRDefault="00660D39" w:rsidP="005B3498">
      <w:pPr>
        <w:pStyle w:val="Akapitzlist"/>
        <w:numPr>
          <w:ilvl w:val="0"/>
          <w:numId w:val="38"/>
        </w:numPr>
        <w:spacing w:before="120" w:after="120" w:line="276" w:lineRule="auto"/>
        <w:rPr>
          <w:rStyle w:val="normaltextrun1"/>
          <w:rFonts w:asciiTheme="minorHAnsi" w:hAnsiTheme="minorHAnsi" w:cstheme="minorHAnsi"/>
        </w:rPr>
      </w:pPr>
      <w:r w:rsidRPr="008E2B93">
        <w:rPr>
          <w:rStyle w:val="normaltextrun1"/>
          <w:rFonts w:asciiTheme="minorHAnsi" w:hAnsiTheme="minorHAnsi" w:cstheme="minorHAnsi"/>
        </w:rPr>
        <w:t>Identyfi</w:t>
      </w:r>
      <w:r w:rsidR="00C73DD9" w:rsidRPr="008E2B93">
        <w:rPr>
          <w:rStyle w:val="normaltextrun1"/>
          <w:rFonts w:asciiTheme="minorHAnsi" w:hAnsiTheme="minorHAnsi" w:cstheme="minorHAnsi"/>
        </w:rPr>
        <w:t>kacja istniejących zabezpieczeń;</w:t>
      </w:r>
    </w:p>
    <w:p w14:paraId="4921B492" w14:textId="64CBA6B0" w:rsidR="00660D39" w:rsidRPr="008E2B93" w:rsidRDefault="00C73DD9" w:rsidP="005B3498">
      <w:pPr>
        <w:pStyle w:val="Akapitzlist"/>
        <w:numPr>
          <w:ilvl w:val="0"/>
          <w:numId w:val="38"/>
        </w:numPr>
        <w:spacing w:before="120" w:after="120" w:line="276" w:lineRule="auto"/>
        <w:rPr>
          <w:rStyle w:val="normaltextrun1"/>
          <w:rFonts w:asciiTheme="minorHAnsi" w:hAnsiTheme="minorHAnsi" w:cstheme="minorHAnsi"/>
        </w:rPr>
      </w:pPr>
      <w:r w:rsidRPr="008E2B93">
        <w:rPr>
          <w:rStyle w:val="normaltextrun1"/>
          <w:rFonts w:asciiTheme="minorHAnsi" w:hAnsiTheme="minorHAnsi" w:cstheme="minorHAnsi"/>
        </w:rPr>
        <w:t>Szacowanie ryzyka;</w:t>
      </w:r>
    </w:p>
    <w:p w14:paraId="360D8312" w14:textId="0133DA28" w:rsidR="00660D39" w:rsidRPr="008E2B93" w:rsidRDefault="00C73DD9" w:rsidP="005B3498">
      <w:pPr>
        <w:pStyle w:val="Akapitzlist"/>
        <w:numPr>
          <w:ilvl w:val="0"/>
          <w:numId w:val="38"/>
        </w:numPr>
        <w:spacing w:before="120" w:after="120" w:line="276" w:lineRule="auto"/>
        <w:rPr>
          <w:rStyle w:val="normaltextrun1"/>
          <w:rFonts w:asciiTheme="minorHAnsi" w:hAnsiTheme="minorHAnsi" w:cstheme="minorHAnsi"/>
        </w:rPr>
      </w:pPr>
      <w:r w:rsidRPr="008E2B93">
        <w:rPr>
          <w:rStyle w:val="normaltextrun1"/>
          <w:rFonts w:asciiTheme="minorHAnsi" w:hAnsiTheme="minorHAnsi" w:cstheme="minorHAnsi"/>
        </w:rPr>
        <w:t>Ocena konsekwencji;</w:t>
      </w:r>
    </w:p>
    <w:p w14:paraId="61EDFF2C" w14:textId="3BC48D74" w:rsidR="00660D39" w:rsidRPr="008E2B93" w:rsidRDefault="00660D39" w:rsidP="005B3498">
      <w:pPr>
        <w:pStyle w:val="Akapitzlist"/>
        <w:numPr>
          <w:ilvl w:val="0"/>
          <w:numId w:val="38"/>
        </w:numPr>
        <w:spacing w:before="120" w:after="120" w:line="276" w:lineRule="auto"/>
        <w:rPr>
          <w:rStyle w:val="normaltextrun1"/>
          <w:rFonts w:asciiTheme="minorHAnsi" w:hAnsiTheme="minorHAnsi" w:cstheme="minorHAnsi"/>
        </w:rPr>
      </w:pPr>
      <w:r w:rsidRPr="008E2B93">
        <w:rPr>
          <w:rStyle w:val="normaltextrun1"/>
          <w:rFonts w:asciiTheme="minorHAnsi" w:hAnsiTheme="minorHAnsi" w:cstheme="minorHAnsi"/>
        </w:rPr>
        <w:t>Określeni</w:t>
      </w:r>
      <w:r w:rsidR="00C73DD9" w:rsidRPr="008E2B93">
        <w:rPr>
          <w:rStyle w:val="normaltextrun1"/>
          <w:rFonts w:asciiTheme="minorHAnsi" w:hAnsiTheme="minorHAnsi" w:cstheme="minorHAnsi"/>
        </w:rPr>
        <w:t>e akceptowalnego poziomu ryzyka;</w:t>
      </w:r>
    </w:p>
    <w:p w14:paraId="0D1E4A82" w14:textId="77777777" w:rsidR="00C73DD9" w:rsidRPr="008E2B93" w:rsidRDefault="00660D39" w:rsidP="005B3498">
      <w:pPr>
        <w:pStyle w:val="Akapitzlist"/>
        <w:numPr>
          <w:ilvl w:val="0"/>
          <w:numId w:val="38"/>
        </w:numPr>
        <w:spacing w:before="120" w:after="120" w:line="276" w:lineRule="auto"/>
        <w:rPr>
          <w:rStyle w:val="normaltextrun1"/>
          <w:rFonts w:asciiTheme="minorHAnsi" w:hAnsiTheme="minorHAnsi" w:cstheme="minorHAnsi"/>
        </w:rPr>
      </w:pPr>
      <w:r w:rsidRPr="008E2B93">
        <w:rPr>
          <w:rStyle w:val="normaltextrun1"/>
          <w:rFonts w:asciiTheme="minorHAnsi" w:hAnsiTheme="minorHAnsi" w:cstheme="minorHAnsi"/>
        </w:rPr>
        <w:t>Opracowanie planu postępowania z ryzykiem.</w:t>
      </w:r>
      <w:bookmarkStart w:id="2" w:name="_Toc147918737"/>
    </w:p>
    <w:p w14:paraId="0EEE56CE" w14:textId="77777777" w:rsidR="00C73DD9" w:rsidRPr="008E2B93" w:rsidRDefault="009B08FD" w:rsidP="005B3498">
      <w:pPr>
        <w:pStyle w:val="Akapitzlist"/>
        <w:numPr>
          <w:ilvl w:val="0"/>
          <w:numId w:val="38"/>
        </w:numPr>
        <w:spacing w:before="120" w:after="120" w:line="276" w:lineRule="auto"/>
        <w:rPr>
          <w:rStyle w:val="normaltextrun1"/>
          <w:rFonts w:asciiTheme="minorHAnsi" w:hAnsiTheme="minorHAnsi" w:cstheme="minorHAnsi"/>
        </w:rPr>
      </w:pPr>
      <w:r w:rsidRPr="008E2B93">
        <w:rPr>
          <w:rStyle w:val="normaltextrun1"/>
          <w:rFonts w:asciiTheme="minorHAnsi" w:hAnsiTheme="minorHAnsi" w:cstheme="minorHAnsi"/>
        </w:rPr>
        <w:t>Opracowanie raportu przedstawiającego ryzyko występujące w organizacji z zaleceniami</w:t>
      </w:r>
      <w:r w:rsidR="00C73DD9" w:rsidRPr="008E2B93">
        <w:rPr>
          <w:rStyle w:val="normaltextrun1"/>
          <w:rFonts w:asciiTheme="minorHAnsi" w:hAnsiTheme="minorHAnsi" w:cstheme="minorHAnsi"/>
        </w:rPr>
        <w:t xml:space="preserve"> w celu poprawy bezpieczeństwa.</w:t>
      </w:r>
    </w:p>
    <w:p w14:paraId="70EC2B2D" w14:textId="010098B0" w:rsidR="009B08FD" w:rsidRPr="00190DB9" w:rsidRDefault="009B08FD" w:rsidP="005B3498">
      <w:pPr>
        <w:spacing w:before="120" w:after="120" w:line="276" w:lineRule="auto"/>
        <w:rPr>
          <w:rStyle w:val="normaltextrun1"/>
          <w:rFonts w:asciiTheme="minorHAnsi" w:hAnsiTheme="minorHAnsi" w:cstheme="minorHAnsi"/>
          <w:b/>
          <w:bCs/>
          <w:sz w:val="22"/>
          <w:szCs w:val="22"/>
        </w:rPr>
      </w:pPr>
      <w:r w:rsidRPr="00190DB9">
        <w:rPr>
          <w:rStyle w:val="normaltextrun1"/>
          <w:rFonts w:asciiTheme="minorHAnsi" w:hAnsiTheme="minorHAnsi" w:cstheme="minorHAnsi"/>
          <w:b/>
          <w:bCs/>
          <w:sz w:val="22"/>
          <w:szCs w:val="22"/>
        </w:rPr>
        <w:t>Wykonawca w ramach usługi udostępni narzędzie oraz opracuje metodykę przeprowadzenia analizy ryzyka na okres 6 m-</w:t>
      </w:r>
      <w:proofErr w:type="spellStart"/>
      <w:r w:rsidRPr="00190DB9">
        <w:rPr>
          <w:rStyle w:val="normaltextrun1"/>
          <w:rFonts w:asciiTheme="minorHAnsi" w:hAnsiTheme="minorHAnsi" w:cstheme="minorHAnsi"/>
          <w:b/>
          <w:bCs/>
          <w:sz w:val="22"/>
          <w:szCs w:val="22"/>
        </w:rPr>
        <w:t>cy</w:t>
      </w:r>
      <w:proofErr w:type="spellEnd"/>
      <w:r w:rsidRPr="00190DB9">
        <w:rPr>
          <w:rStyle w:val="normaltextrun1"/>
          <w:rFonts w:asciiTheme="minorHAnsi" w:hAnsiTheme="minorHAnsi" w:cstheme="minorHAnsi"/>
          <w:b/>
          <w:bCs/>
          <w:sz w:val="22"/>
          <w:szCs w:val="22"/>
        </w:rPr>
        <w:t>.</w:t>
      </w:r>
    </w:p>
    <w:p w14:paraId="2F414B45" w14:textId="1967361C" w:rsidR="009B08FD" w:rsidRPr="00190DB9" w:rsidRDefault="009B08FD" w:rsidP="005B3498">
      <w:pPr>
        <w:pStyle w:val="paragraph"/>
        <w:spacing w:before="120" w:beforeAutospacing="0" w:after="120" w:afterAutospacing="0" w:line="276" w:lineRule="auto"/>
        <w:jc w:val="both"/>
        <w:textAlignment w:val="baseline"/>
        <w:rPr>
          <w:rStyle w:val="normaltextrun1"/>
          <w:rFonts w:asciiTheme="minorHAnsi" w:hAnsiTheme="minorHAnsi" w:cstheme="minorHAnsi"/>
          <w:b/>
          <w:bCs/>
          <w:sz w:val="22"/>
          <w:szCs w:val="22"/>
        </w:rPr>
      </w:pPr>
      <w:r w:rsidRPr="00190DB9">
        <w:rPr>
          <w:rStyle w:val="normaltextrun1"/>
          <w:rFonts w:asciiTheme="minorHAnsi" w:hAnsiTheme="minorHAnsi" w:cstheme="minorHAnsi"/>
          <w:b/>
          <w:bCs/>
          <w:sz w:val="22"/>
          <w:szCs w:val="22"/>
        </w:rPr>
        <w:t>Wykonawca zapewni konsultacje po przeprowadzonych usługach przez okres 6 m-</w:t>
      </w:r>
      <w:proofErr w:type="spellStart"/>
      <w:r w:rsidRPr="00190DB9">
        <w:rPr>
          <w:rStyle w:val="normaltextrun1"/>
          <w:rFonts w:asciiTheme="minorHAnsi" w:hAnsiTheme="minorHAnsi" w:cstheme="minorHAnsi"/>
          <w:b/>
          <w:bCs/>
          <w:sz w:val="22"/>
          <w:szCs w:val="22"/>
        </w:rPr>
        <w:t>cy</w:t>
      </w:r>
      <w:proofErr w:type="spellEnd"/>
      <w:r w:rsidRPr="00190DB9">
        <w:rPr>
          <w:rStyle w:val="normaltextrun1"/>
          <w:rFonts w:asciiTheme="minorHAnsi" w:hAnsiTheme="minorHAnsi" w:cstheme="minorHAnsi"/>
          <w:b/>
          <w:bCs/>
          <w:sz w:val="22"/>
          <w:szCs w:val="22"/>
        </w:rPr>
        <w:t>.</w:t>
      </w:r>
    </w:p>
    <w:p w14:paraId="27939422" w14:textId="77777777" w:rsidR="00BC3AF0" w:rsidRPr="008E2B93" w:rsidRDefault="00BC3AF0" w:rsidP="005B3498">
      <w:pPr>
        <w:pStyle w:val="paragraph"/>
        <w:spacing w:before="120" w:beforeAutospacing="0" w:after="120" w:afterAutospacing="0" w:line="276" w:lineRule="auto"/>
        <w:jc w:val="both"/>
        <w:textAlignment w:val="baseline"/>
        <w:rPr>
          <w:rStyle w:val="normaltextrun1"/>
          <w:rFonts w:asciiTheme="minorHAnsi" w:hAnsiTheme="minorHAnsi" w:cstheme="minorHAnsi"/>
          <w:sz w:val="22"/>
          <w:szCs w:val="22"/>
        </w:rPr>
      </w:pPr>
    </w:p>
    <w:p w14:paraId="76F15B86" w14:textId="7C77C255" w:rsidR="009B08FD" w:rsidRPr="008E2B93" w:rsidRDefault="009B08FD" w:rsidP="005B3498">
      <w:pPr>
        <w:pStyle w:val="Nagwek3"/>
        <w:numPr>
          <w:ilvl w:val="0"/>
          <w:numId w:val="37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pl-PL"/>
        </w:rPr>
      </w:pPr>
      <w:r w:rsidRPr="008E2B93">
        <w:rPr>
          <w:rFonts w:asciiTheme="minorHAnsi" w:hAnsiTheme="minorHAnsi" w:cstheme="minorHAnsi"/>
          <w:sz w:val="22"/>
          <w:szCs w:val="22"/>
          <w:lang w:val="pl-PL"/>
        </w:rPr>
        <w:t>Plan Ciągłości Działania (PCD)</w:t>
      </w:r>
      <w:bookmarkEnd w:id="2"/>
    </w:p>
    <w:p w14:paraId="24510C22" w14:textId="77777777" w:rsidR="009B08FD" w:rsidRPr="008E2B93" w:rsidRDefault="009B08FD" w:rsidP="005B3498">
      <w:pPr>
        <w:spacing w:before="120" w:after="120" w:line="276" w:lineRule="auto"/>
        <w:jc w:val="both"/>
        <w:textAlignment w:val="center"/>
        <w:rPr>
          <w:rFonts w:asciiTheme="minorHAnsi" w:hAnsiTheme="minorHAnsi" w:cstheme="minorHAnsi"/>
          <w:sz w:val="22"/>
          <w:szCs w:val="22"/>
        </w:rPr>
      </w:pPr>
      <w:r w:rsidRPr="008E2B93">
        <w:rPr>
          <w:rFonts w:asciiTheme="minorHAnsi" w:hAnsiTheme="minorHAnsi" w:cstheme="minorHAnsi"/>
          <w:sz w:val="22"/>
          <w:szCs w:val="22"/>
        </w:rPr>
        <w:t xml:space="preserve">Opracowanie planów ciągłości działania dla kluczowych systemów IT. </w:t>
      </w:r>
    </w:p>
    <w:p w14:paraId="544B2FEB" w14:textId="77777777" w:rsidR="009B08FD" w:rsidRPr="008E2B93" w:rsidRDefault="009B08FD" w:rsidP="005B3498">
      <w:pPr>
        <w:spacing w:before="120" w:after="120" w:line="276" w:lineRule="auto"/>
        <w:jc w:val="both"/>
        <w:textAlignment w:val="center"/>
        <w:rPr>
          <w:rFonts w:asciiTheme="minorHAnsi" w:hAnsiTheme="minorHAnsi" w:cstheme="minorHAnsi"/>
          <w:sz w:val="22"/>
          <w:szCs w:val="22"/>
        </w:rPr>
      </w:pPr>
      <w:r w:rsidRPr="008E2B93">
        <w:rPr>
          <w:rFonts w:asciiTheme="minorHAnsi" w:hAnsiTheme="minorHAnsi" w:cstheme="minorHAnsi"/>
          <w:sz w:val="22"/>
          <w:szCs w:val="22"/>
        </w:rPr>
        <w:t>Przeprowadzenie wywiadu oraz analizy dokumentacji z zakresu bezpieczeństwa informacji. Stworzenie procedur, które będą stanowić dla Organizacji plany ciągłości działania obejmujące środki mające na celu minimalizację zakłóceń w działaniu systemów informatycznych, sieci, serwerów, baz danych itp. Dodatkowo także kwestie backupu danych, planów odtwarzania systemów, testowanie awaryjne, a także zarządzanie cyberzagrożeniami.</w:t>
      </w:r>
    </w:p>
    <w:p w14:paraId="637A33B8" w14:textId="4BE6472E" w:rsidR="009B08FD" w:rsidRPr="008E2B93" w:rsidRDefault="009B08FD" w:rsidP="005B3498">
      <w:pPr>
        <w:spacing w:before="120" w:after="120" w:line="276" w:lineRule="auto"/>
        <w:jc w:val="both"/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</w:pPr>
      <w:r w:rsidRPr="008E2B93">
        <w:rPr>
          <w:rFonts w:asciiTheme="minorHAnsi" w:hAnsiTheme="minorHAnsi" w:cstheme="minorHAnsi"/>
          <w:sz w:val="22"/>
          <w:szCs w:val="22"/>
        </w:rPr>
        <w:t xml:space="preserve">Przedstawienie raportu z rekomendacjami oraz procedur zapewniających plan ciągłości działania w oparciu o normę </w:t>
      </w:r>
      <w:r w:rsidR="004A0E8C" w:rsidRPr="008E2B93">
        <w:rPr>
          <w:rFonts w:asciiTheme="minorHAnsi" w:hAnsiTheme="minorHAnsi" w:cstheme="minorHAnsi"/>
          <w:sz w:val="22"/>
          <w:szCs w:val="22"/>
        </w:rPr>
        <w:t xml:space="preserve">ISO </w:t>
      </w:r>
      <w:r w:rsidRPr="008E2B93"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  <w:t xml:space="preserve">22301. </w:t>
      </w:r>
    </w:p>
    <w:p w14:paraId="4330ED5C" w14:textId="77777777" w:rsidR="00FD7420" w:rsidRPr="008E2B93" w:rsidRDefault="00FD7420" w:rsidP="005B3498">
      <w:pPr>
        <w:spacing w:before="120" w:after="120" w:line="276" w:lineRule="auto"/>
        <w:jc w:val="both"/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</w:pPr>
    </w:p>
    <w:p w14:paraId="4DBA84F7" w14:textId="0625DDCA" w:rsidR="00FD7420" w:rsidRPr="008E2B93" w:rsidRDefault="00FD7420" w:rsidP="005B3498">
      <w:pPr>
        <w:pStyle w:val="Akapitzlist"/>
        <w:numPr>
          <w:ilvl w:val="0"/>
          <w:numId w:val="37"/>
        </w:numPr>
        <w:spacing w:before="120" w:after="120" w:line="276" w:lineRule="auto"/>
        <w:jc w:val="both"/>
        <w:rPr>
          <w:rFonts w:asciiTheme="minorHAnsi" w:hAnsiTheme="minorHAnsi" w:cstheme="minorHAnsi"/>
          <w:b/>
          <w:bCs/>
          <w:color w:val="242424"/>
          <w:shd w:val="clear" w:color="auto" w:fill="FFFFFF"/>
        </w:rPr>
      </w:pPr>
      <w:r w:rsidRPr="008E2B93">
        <w:rPr>
          <w:rFonts w:asciiTheme="minorHAnsi" w:hAnsiTheme="minorHAnsi" w:cstheme="minorHAnsi"/>
          <w:b/>
          <w:bCs/>
          <w:color w:val="242424"/>
          <w:shd w:val="clear" w:color="auto" w:fill="FFFFFF"/>
        </w:rPr>
        <w:t>Instruktaż dla kadry zarządzającej</w:t>
      </w:r>
    </w:p>
    <w:p w14:paraId="03FF17CC" w14:textId="3F1DAC0A" w:rsidR="00FD7420" w:rsidRPr="008E2B93" w:rsidRDefault="00A53F02" w:rsidP="005B3498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E2B93">
        <w:rPr>
          <w:rFonts w:asciiTheme="minorHAnsi" w:hAnsiTheme="minorHAnsi" w:cstheme="minorHAnsi"/>
          <w:sz w:val="22"/>
          <w:szCs w:val="22"/>
        </w:rPr>
        <w:lastRenderedPageBreak/>
        <w:t>Po opracowaniu dokumentacji SZBI Wykonawca przeprowadzi spotkanie w formie stacjonarnej lub online w terminach uzgodnionych z Wykonawcą. Spotkanie będzie trwało m.in. 2 godziny; uczestnikami będą przedstawiciele Kadry kierowniczej oraz wybrani pracownicy. Instruktaż dla kadry zarządzającej w obszarze SZBI powinien obejmować omówienie strategicznych celów bezpieczeństwa informacji, zapewnienia zasobów, budowania zaangażowania w zespole i podejmowaniu świadomych decyzji w celu ochrony informacji, a także na promowaniu kultury bezpieczeństwa wśród pracowników.</w:t>
      </w:r>
    </w:p>
    <w:p w14:paraId="52F19117" w14:textId="4A899FA4" w:rsidR="005B3498" w:rsidRPr="008E2B93" w:rsidRDefault="00D91D65" w:rsidP="005B3498">
      <w:pPr>
        <w:pStyle w:val="NormalnyWeb"/>
        <w:spacing w:before="120" w:beforeAutospacing="0" w:after="120" w:afterAutospacing="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8E2B93">
        <w:rPr>
          <w:rFonts w:asciiTheme="minorHAnsi" w:hAnsiTheme="minorHAnsi" w:cstheme="minorHAnsi"/>
          <w:b/>
          <w:bCs/>
          <w:sz w:val="22"/>
          <w:szCs w:val="22"/>
        </w:rPr>
        <w:t>Dodatkowe informacje</w:t>
      </w:r>
    </w:p>
    <w:p w14:paraId="57DC82E5" w14:textId="77777777" w:rsidR="00D91D65" w:rsidRPr="008E2B93" w:rsidRDefault="00F369F4" w:rsidP="005B3498">
      <w:pPr>
        <w:spacing w:before="120" w:after="120" w:line="276" w:lineRule="auto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8E2B93">
        <w:rPr>
          <w:rFonts w:asciiTheme="minorHAnsi" w:eastAsia="Times New Roman" w:hAnsiTheme="minorHAnsi" w:cstheme="minorHAnsi"/>
          <w:bCs/>
          <w:sz w:val="22"/>
          <w:szCs w:val="22"/>
        </w:rPr>
        <w:t xml:space="preserve">Zamawiający wymaga, aby osoby opracowujące SZBI prowadziły usługę na miejscu we wszystkich wskazanych w </w:t>
      </w:r>
      <w:r w:rsidR="00597031" w:rsidRPr="008E2B93">
        <w:rPr>
          <w:rFonts w:asciiTheme="minorHAnsi" w:eastAsia="Times New Roman" w:hAnsiTheme="minorHAnsi" w:cstheme="minorHAnsi"/>
          <w:bCs/>
          <w:sz w:val="22"/>
          <w:szCs w:val="22"/>
        </w:rPr>
        <w:t>zapytaniu</w:t>
      </w:r>
      <w:r w:rsidRPr="008E2B93">
        <w:rPr>
          <w:rFonts w:asciiTheme="minorHAnsi" w:eastAsia="Times New Roman" w:hAnsiTheme="minorHAnsi" w:cstheme="minorHAnsi"/>
          <w:bCs/>
          <w:sz w:val="22"/>
          <w:szCs w:val="22"/>
        </w:rPr>
        <w:t xml:space="preserve"> jednostkach. Oczekuje się min. dwóch wizyt w każdej jednostce</w:t>
      </w:r>
      <w:r w:rsidR="00771EAF" w:rsidRPr="008E2B93">
        <w:rPr>
          <w:rFonts w:asciiTheme="minorHAnsi" w:eastAsia="Times New Roman" w:hAnsiTheme="minorHAnsi" w:cstheme="minorHAnsi"/>
          <w:bCs/>
          <w:sz w:val="22"/>
          <w:szCs w:val="22"/>
        </w:rPr>
        <w:t>,</w:t>
      </w:r>
      <w:r w:rsidRPr="008E2B93">
        <w:rPr>
          <w:rFonts w:asciiTheme="minorHAnsi" w:eastAsia="Times New Roman" w:hAnsiTheme="minorHAnsi" w:cstheme="minorHAnsi"/>
          <w:bCs/>
          <w:sz w:val="22"/>
          <w:szCs w:val="22"/>
        </w:rPr>
        <w:t xml:space="preserve"> trwających </w:t>
      </w:r>
      <w:r w:rsidR="00406FB2" w:rsidRPr="008E2B93">
        <w:rPr>
          <w:rFonts w:asciiTheme="minorHAnsi" w:eastAsia="Times New Roman" w:hAnsiTheme="minorHAnsi" w:cstheme="minorHAnsi"/>
          <w:bCs/>
          <w:sz w:val="22"/>
          <w:szCs w:val="22"/>
        </w:rPr>
        <w:t xml:space="preserve">po </w:t>
      </w:r>
      <w:r w:rsidRPr="008E2B93">
        <w:rPr>
          <w:rFonts w:asciiTheme="minorHAnsi" w:eastAsia="Times New Roman" w:hAnsiTheme="minorHAnsi" w:cstheme="minorHAnsi"/>
          <w:bCs/>
          <w:sz w:val="22"/>
          <w:szCs w:val="22"/>
        </w:rPr>
        <w:t xml:space="preserve">co najmniej 2 godziny każda. </w:t>
      </w:r>
    </w:p>
    <w:p w14:paraId="554EDC47" w14:textId="6827BF23" w:rsidR="00F369F4" w:rsidRPr="005B3498" w:rsidRDefault="00771EAF" w:rsidP="005B3498">
      <w:pPr>
        <w:spacing w:before="120" w:after="120" w:line="276" w:lineRule="auto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8E2B93">
        <w:rPr>
          <w:rFonts w:asciiTheme="minorHAnsi" w:eastAsia="Times New Roman" w:hAnsiTheme="minorHAnsi" w:cstheme="minorHAnsi"/>
          <w:bCs/>
          <w:sz w:val="22"/>
          <w:szCs w:val="22"/>
        </w:rPr>
        <w:t xml:space="preserve">W trakcie wizyt powinny zostać omówione działania związane z wprowadzeniem </w:t>
      </w:r>
      <w:r w:rsidR="008A6480" w:rsidRPr="008E2B93">
        <w:rPr>
          <w:rFonts w:asciiTheme="minorHAnsi" w:eastAsia="Times New Roman" w:hAnsiTheme="minorHAnsi" w:cstheme="minorHAnsi"/>
          <w:bCs/>
          <w:sz w:val="22"/>
          <w:szCs w:val="22"/>
        </w:rPr>
        <w:t xml:space="preserve">i funkcjonowaniem </w:t>
      </w:r>
      <w:r w:rsidRPr="008E2B93">
        <w:rPr>
          <w:rFonts w:asciiTheme="minorHAnsi" w:eastAsia="Times New Roman" w:hAnsiTheme="minorHAnsi" w:cstheme="minorHAnsi"/>
          <w:bCs/>
          <w:sz w:val="22"/>
          <w:szCs w:val="22"/>
        </w:rPr>
        <w:t xml:space="preserve">SZBI w danej jednostce. </w:t>
      </w:r>
      <w:r w:rsidR="00676286" w:rsidRPr="008E2B93">
        <w:rPr>
          <w:rFonts w:asciiTheme="minorHAnsi" w:eastAsia="Times New Roman" w:hAnsiTheme="minorHAnsi" w:cstheme="minorHAnsi"/>
          <w:bCs/>
          <w:sz w:val="22"/>
          <w:szCs w:val="22"/>
        </w:rPr>
        <w:t xml:space="preserve">W szczególnych przypadkach </w:t>
      </w:r>
      <w:r w:rsidR="004A0E8C" w:rsidRPr="008E2B93">
        <w:rPr>
          <w:rFonts w:asciiTheme="minorHAnsi" w:eastAsia="Times New Roman" w:hAnsiTheme="minorHAnsi" w:cstheme="minorHAnsi"/>
          <w:bCs/>
          <w:sz w:val="22"/>
          <w:szCs w:val="22"/>
        </w:rPr>
        <w:t>Zamawiający może</w:t>
      </w:r>
      <w:r w:rsidR="00676286" w:rsidRPr="008E2B93">
        <w:rPr>
          <w:rFonts w:asciiTheme="minorHAnsi" w:eastAsia="Times New Roman" w:hAnsiTheme="minorHAnsi" w:cstheme="minorHAnsi"/>
          <w:bCs/>
          <w:sz w:val="22"/>
          <w:szCs w:val="22"/>
        </w:rPr>
        <w:t xml:space="preserve"> zdecydować o realizacji </w:t>
      </w:r>
      <w:r w:rsidR="004A0E8C" w:rsidRPr="008E2B93">
        <w:rPr>
          <w:rFonts w:asciiTheme="minorHAnsi" w:eastAsia="Times New Roman" w:hAnsiTheme="minorHAnsi" w:cstheme="minorHAnsi"/>
          <w:bCs/>
          <w:sz w:val="22"/>
          <w:szCs w:val="22"/>
        </w:rPr>
        <w:t xml:space="preserve">wybranych etapów </w:t>
      </w:r>
      <w:r w:rsidR="00676286" w:rsidRPr="008E2B93">
        <w:rPr>
          <w:rFonts w:asciiTheme="minorHAnsi" w:eastAsia="Times New Roman" w:hAnsiTheme="minorHAnsi" w:cstheme="minorHAnsi"/>
          <w:bCs/>
          <w:sz w:val="22"/>
          <w:szCs w:val="22"/>
        </w:rPr>
        <w:t xml:space="preserve">pracy w formie zdalnej (poza minimum dwoma wizytami). </w:t>
      </w:r>
      <w:r w:rsidR="00C168DC" w:rsidRPr="008E2B93">
        <w:rPr>
          <w:rFonts w:asciiTheme="minorHAnsi" w:eastAsia="Times New Roman" w:hAnsiTheme="minorHAnsi" w:cstheme="minorHAnsi"/>
          <w:bCs/>
          <w:sz w:val="22"/>
          <w:szCs w:val="22"/>
        </w:rPr>
        <w:t>Powyższe wizyty nie obejmują wymaganego instruktażu.</w:t>
      </w:r>
      <w:r w:rsidR="00C168DC" w:rsidRPr="005B3498">
        <w:rPr>
          <w:rFonts w:asciiTheme="minorHAnsi" w:eastAsia="Times New Roman" w:hAnsiTheme="minorHAnsi" w:cstheme="minorHAnsi"/>
          <w:bCs/>
          <w:sz w:val="22"/>
          <w:szCs w:val="22"/>
        </w:rPr>
        <w:t xml:space="preserve"> </w:t>
      </w:r>
    </w:p>
    <w:p w14:paraId="096BBE2B" w14:textId="32E5631C" w:rsidR="009B08FD" w:rsidRPr="00C31040" w:rsidRDefault="009B08FD" w:rsidP="005B3498">
      <w:pPr>
        <w:spacing w:before="120" w:after="120" w:line="360" w:lineRule="auto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</w:p>
    <w:p w14:paraId="5ACCAA72" w14:textId="7B2C3F18" w:rsidR="009B08FD" w:rsidRDefault="009B08FD"/>
    <w:p w14:paraId="6B7D6E95" w14:textId="77777777" w:rsidR="001A516E" w:rsidRDefault="001A516E"/>
    <w:sectPr w:rsidR="001A51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ED579" w14:textId="77777777" w:rsidR="002A40BB" w:rsidRDefault="002A40BB" w:rsidP="00834A74">
      <w:r>
        <w:separator/>
      </w:r>
    </w:p>
  </w:endnote>
  <w:endnote w:type="continuationSeparator" w:id="0">
    <w:p w14:paraId="32C0151A" w14:textId="77777777" w:rsidR="002A40BB" w:rsidRDefault="002A40BB" w:rsidP="00834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C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A4C33" w14:textId="77777777" w:rsidR="002E7D61" w:rsidRDefault="002E7D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035725"/>
      <w:docPartObj>
        <w:docPartGallery w:val="Page Numbers (Bottom of Page)"/>
        <w:docPartUnique/>
      </w:docPartObj>
    </w:sdtPr>
    <w:sdtContent>
      <w:p w14:paraId="736B07B9" w14:textId="575F564C" w:rsidR="002E7D61" w:rsidRDefault="002E7D6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DF09E37" w14:textId="77777777" w:rsidR="002E7D61" w:rsidRDefault="002E7D6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8ED40" w14:textId="77777777" w:rsidR="002E7D61" w:rsidRDefault="002E7D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82A15" w14:textId="77777777" w:rsidR="002A40BB" w:rsidRDefault="002A40BB" w:rsidP="00834A74">
      <w:r>
        <w:separator/>
      </w:r>
    </w:p>
  </w:footnote>
  <w:footnote w:type="continuationSeparator" w:id="0">
    <w:p w14:paraId="13A645E3" w14:textId="77777777" w:rsidR="002A40BB" w:rsidRDefault="002A40BB" w:rsidP="00834A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3CF1E" w14:textId="77777777" w:rsidR="002E7D61" w:rsidRDefault="002E7D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00B25" w14:textId="6905578A" w:rsidR="00834A74" w:rsidRDefault="00834A74" w:rsidP="00834A74">
    <w:pPr>
      <w:pStyle w:val="Nagwek"/>
      <w:jc w:val="center"/>
    </w:pPr>
    <w:r>
      <w:rPr>
        <w:noProof/>
      </w:rPr>
      <w:drawing>
        <wp:inline distT="0" distB="0" distL="0" distR="0" wp14:anchorId="6E5B71AF" wp14:editId="4111529D">
          <wp:extent cx="5760720" cy="600075"/>
          <wp:effectExtent l="0" t="0" r="0" b="9525"/>
          <wp:docPr id="43593970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4E3849" w14:textId="77777777" w:rsidR="00834A74" w:rsidRDefault="00834A7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0889D" w14:textId="77777777" w:rsidR="002E7D61" w:rsidRDefault="002E7D6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hybridMultilevel"/>
    <w:tmpl w:val="507ED7AA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%2)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3"/>
    <w:multiLevelType w:val="hybridMultilevel"/>
    <w:tmpl w:val="2EB141F2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4"/>
      <w:numFmt w:val="decimal"/>
      <w:lvlText w:val="%2)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4"/>
    <w:multiLevelType w:val="hybridMultilevel"/>
    <w:tmpl w:val="41B71EFA"/>
    <w:lvl w:ilvl="0" w:tplc="FFFFFFFF">
      <w:start w:val="2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00000005"/>
    <w:multiLevelType w:val="hybridMultilevel"/>
    <w:tmpl w:val="79E2A9E2"/>
    <w:lvl w:ilvl="0" w:tplc="FFFFFFFF">
      <w:start w:val="1"/>
      <w:numFmt w:val="decimal"/>
      <w:lvlText w:val="%1."/>
      <w:lvlJc w:val="left"/>
      <w:pPr>
        <w:ind w:left="-1560" w:firstLine="0"/>
      </w:pPr>
    </w:lvl>
    <w:lvl w:ilvl="1" w:tplc="FFFFFFFF">
      <w:start w:val="1"/>
      <w:numFmt w:val="bullet"/>
      <w:lvlText w:val=""/>
      <w:lvlJc w:val="left"/>
      <w:pPr>
        <w:ind w:left="-1560" w:firstLine="0"/>
      </w:pPr>
    </w:lvl>
    <w:lvl w:ilvl="2" w:tplc="FFFFFFFF">
      <w:start w:val="1"/>
      <w:numFmt w:val="bullet"/>
      <w:lvlText w:val=""/>
      <w:lvlJc w:val="left"/>
      <w:pPr>
        <w:ind w:left="-1560" w:firstLine="0"/>
      </w:pPr>
    </w:lvl>
    <w:lvl w:ilvl="3" w:tplc="FFFFFFFF">
      <w:start w:val="1"/>
      <w:numFmt w:val="bullet"/>
      <w:lvlText w:val=""/>
      <w:lvlJc w:val="left"/>
      <w:pPr>
        <w:ind w:left="-1560" w:firstLine="0"/>
      </w:pPr>
    </w:lvl>
    <w:lvl w:ilvl="4" w:tplc="FFFFFFFF">
      <w:start w:val="1"/>
      <w:numFmt w:val="bullet"/>
      <w:lvlText w:val=""/>
      <w:lvlJc w:val="left"/>
      <w:pPr>
        <w:ind w:left="-1560" w:firstLine="0"/>
      </w:pPr>
    </w:lvl>
    <w:lvl w:ilvl="5" w:tplc="FFFFFFFF">
      <w:start w:val="1"/>
      <w:numFmt w:val="bullet"/>
      <w:lvlText w:val=""/>
      <w:lvlJc w:val="left"/>
      <w:pPr>
        <w:ind w:left="-1560" w:firstLine="0"/>
      </w:pPr>
    </w:lvl>
    <w:lvl w:ilvl="6" w:tplc="FFFFFFFF">
      <w:start w:val="1"/>
      <w:numFmt w:val="bullet"/>
      <w:lvlText w:val=""/>
      <w:lvlJc w:val="left"/>
      <w:pPr>
        <w:ind w:left="-1560" w:firstLine="0"/>
      </w:pPr>
    </w:lvl>
    <w:lvl w:ilvl="7" w:tplc="FFFFFFFF">
      <w:start w:val="1"/>
      <w:numFmt w:val="bullet"/>
      <w:lvlText w:val=""/>
      <w:lvlJc w:val="left"/>
      <w:pPr>
        <w:ind w:left="-1560" w:firstLine="0"/>
      </w:pPr>
    </w:lvl>
    <w:lvl w:ilvl="8" w:tplc="FFFFFFFF">
      <w:start w:val="1"/>
      <w:numFmt w:val="bullet"/>
      <w:lvlText w:val=""/>
      <w:lvlJc w:val="left"/>
      <w:pPr>
        <w:ind w:left="-1560" w:firstLine="0"/>
      </w:pPr>
    </w:lvl>
  </w:abstractNum>
  <w:abstractNum w:abstractNumId="4" w15:restartNumberingAfterBreak="0">
    <w:nsid w:val="00000006"/>
    <w:multiLevelType w:val="hybridMultilevel"/>
    <w:tmpl w:val="7545E146"/>
    <w:lvl w:ilvl="0" w:tplc="FFFFFFFF">
      <w:start w:val="1"/>
      <w:numFmt w:val="decimal"/>
      <w:lvlText w:val="%1."/>
      <w:lvlJc w:val="left"/>
      <w:pPr>
        <w:ind w:left="-1680" w:firstLine="0"/>
      </w:pPr>
    </w:lvl>
    <w:lvl w:ilvl="1" w:tplc="FFFFFFFF">
      <w:start w:val="1"/>
      <w:numFmt w:val="bullet"/>
      <w:lvlText w:val=""/>
      <w:lvlJc w:val="left"/>
      <w:pPr>
        <w:ind w:left="-1680" w:firstLine="0"/>
      </w:pPr>
    </w:lvl>
    <w:lvl w:ilvl="2" w:tplc="FFFFFFFF">
      <w:start w:val="1"/>
      <w:numFmt w:val="bullet"/>
      <w:lvlText w:val=""/>
      <w:lvlJc w:val="left"/>
      <w:pPr>
        <w:ind w:left="-1680" w:firstLine="0"/>
      </w:pPr>
    </w:lvl>
    <w:lvl w:ilvl="3" w:tplc="FFFFFFFF">
      <w:start w:val="1"/>
      <w:numFmt w:val="bullet"/>
      <w:lvlText w:val=""/>
      <w:lvlJc w:val="left"/>
      <w:pPr>
        <w:ind w:left="-1680" w:firstLine="0"/>
      </w:pPr>
    </w:lvl>
    <w:lvl w:ilvl="4" w:tplc="FFFFFFFF">
      <w:start w:val="1"/>
      <w:numFmt w:val="bullet"/>
      <w:lvlText w:val=""/>
      <w:lvlJc w:val="left"/>
      <w:pPr>
        <w:ind w:left="-1680" w:firstLine="0"/>
      </w:pPr>
    </w:lvl>
    <w:lvl w:ilvl="5" w:tplc="FFFFFFFF">
      <w:start w:val="1"/>
      <w:numFmt w:val="bullet"/>
      <w:lvlText w:val=""/>
      <w:lvlJc w:val="left"/>
      <w:pPr>
        <w:ind w:left="-1680" w:firstLine="0"/>
      </w:pPr>
    </w:lvl>
    <w:lvl w:ilvl="6" w:tplc="FFFFFFFF">
      <w:start w:val="1"/>
      <w:numFmt w:val="bullet"/>
      <w:lvlText w:val=""/>
      <w:lvlJc w:val="left"/>
      <w:pPr>
        <w:ind w:left="-1680" w:firstLine="0"/>
      </w:pPr>
    </w:lvl>
    <w:lvl w:ilvl="7" w:tplc="FFFFFFFF">
      <w:start w:val="1"/>
      <w:numFmt w:val="bullet"/>
      <w:lvlText w:val=""/>
      <w:lvlJc w:val="left"/>
      <w:pPr>
        <w:ind w:left="-1680" w:firstLine="0"/>
      </w:pPr>
    </w:lvl>
    <w:lvl w:ilvl="8" w:tplc="FFFFFFFF">
      <w:start w:val="1"/>
      <w:numFmt w:val="bullet"/>
      <w:lvlText w:val=""/>
      <w:lvlJc w:val="left"/>
      <w:pPr>
        <w:ind w:left="-1680" w:firstLine="0"/>
      </w:pPr>
    </w:lvl>
  </w:abstractNum>
  <w:abstractNum w:abstractNumId="5" w15:restartNumberingAfterBreak="0">
    <w:nsid w:val="00000007"/>
    <w:multiLevelType w:val="hybridMultilevel"/>
    <w:tmpl w:val="515F007C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00000008"/>
    <w:multiLevelType w:val="hybridMultilevel"/>
    <w:tmpl w:val="5BD062C2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00000009"/>
    <w:multiLevelType w:val="hybridMultilevel"/>
    <w:tmpl w:val="12200854"/>
    <w:lvl w:ilvl="0" w:tplc="FFFFFFFF">
      <w:start w:val="1"/>
      <w:numFmt w:val="decimal"/>
      <w:lvlText w:val="%1."/>
      <w:lvlJc w:val="left"/>
      <w:pPr>
        <w:ind w:left="-684" w:firstLine="0"/>
      </w:pPr>
    </w:lvl>
    <w:lvl w:ilvl="1" w:tplc="FFFFFFFF">
      <w:start w:val="1"/>
      <w:numFmt w:val="decimal"/>
      <w:lvlText w:val="%2)"/>
      <w:lvlJc w:val="left"/>
      <w:pPr>
        <w:ind w:left="-684" w:firstLine="0"/>
      </w:pPr>
    </w:lvl>
    <w:lvl w:ilvl="2" w:tplc="FFFFFFFF">
      <w:start w:val="1"/>
      <w:numFmt w:val="bullet"/>
      <w:lvlText w:val=""/>
      <w:lvlJc w:val="left"/>
      <w:pPr>
        <w:ind w:left="-684" w:firstLine="0"/>
      </w:pPr>
    </w:lvl>
    <w:lvl w:ilvl="3" w:tplc="FFFFFFFF">
      <w:start w:val="1"/>
      <w:numFmt w:val="bullet"/>
      <w:lvlText w:val=""/>
      <w:lvlJc w:val="left"/>
      <w:pPr>
        <w:ind w:left="-684" w:firstLine="0"/>
      </w:pPr>
    </w:lvl>
    <w:lvl w:ilvl="4" w:tplc="FFFFFFFF">
      <w:start w:val="1"/>
      <w:numFmt w:val="bullet"/>
      <w:lvlText w:val=""/>
      <w:lvlJc w:val="left"/>
      <w:pPr>
        <w:ind w:left="-684" w:firstLine="0"/>
      </w:pPr>
    </w:lvl>
    <w:lvl w:ilvl="5" w:tplc="FFFFFFFF">
      <w:start w:val="1"/>
      <w:numFmt w:val="bullet"/>
      <w:lvlText w:val=""/>
      <w:lvlJc w:val="left"/>
      <w:pPr>
        <w:ind w:left="-684" w:firstLine="0"/>
      </w:pPr>
    </w:lvl>
    <w:lvl w:ilvl="6" w:tplc="FFFFFFFF">
      <w:start w:val="1"/>
      <w:numFmt w:val="bullet"/>
      <w:lvlText w:val=""/>
      <w:lvlJc w:val="left"/>
      <w:pPr>
        <w:ind w:left="-684" w:firstLine="0"/>
      </w:pPr>
    </w:lvl>
    <w:lvl w:ilvl="7" w:tplc="FFFFFFFF">
      <w:start w:val="1"/>
      <w:numFmt w:val="bullet"/>
      <w:lvlText w:val=""/>
      <w:lvlJc w:val="left"/>
      <w:pPr>
        <w:ind w:left="-684" w:firstLine="0"/>
      </w:pPr>
    </w:lvl>
    <w:lvl w:ilvl="8" w:tplc="FFFFFFFF">
      <w:start w:val="1"/>
      <w:numFmt w:val="bullet"/>
      <w:lvlText w:val=""/>
      <w:lvlJc w:val="left"/>
      <w:pPr>
        <w:ind w:left="-684" w:firstLine="0"/>
      </w:pPr>
    </w:lvl>
  </w:abstractNum>
  <w:abstractNum w:abstractNumId="8" w15:restartNumberingAfterBreak="0">
    <w:nsid w:val="0000000A"/>
    <w:multiLevelType w:val="hybridMultilevel"/>
    <w:tmpl w:val="4DB127F8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00B313C4"/>
    <w:multiLevelType w:val="multilevel"/>
    <w:tmpl w:val="FF0E4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1F23CCB"/>
    <w:multiLevelType w:val="hybridMultilevel"/>
    <w:tmpl w:val="F05A443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410081C"/>
    <w:multiLevelType w:val="multilevel"/>
    <w:tmpl w:val="9C32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7242097"/>
    <w:multiLevelType w:val="multilevel"/>
    <w:tmpl w:val="17207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A50480A"/>
    <w:multiLevelType w:val="multilevel"/>
    <w:tmpl w:val="C354E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DFE0576"/>
    <w:multiLevelType w:val="multilevel"/>
    <w:tmpl w:val="732E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0F321E73"/>
    <w:multiLevelType w:val="multilevel"/>
    <w:tmpl w:val="9DF2C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2365EF3"/>
    <w:multiLevelType w:val="multilevel"/>
    <w:tmpl w:val="D2B88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4FA7AD9"/>
    <w:multiLevelType w:val="hybridMultilevel"/>
    <w:tmpl w:val="4E1860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695DA5"/>
    <w:multiLevelType w:val="hybridMultilevel"/>
    <w:tmpl w:val="AC6AEA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B9900C9"/>
    <w:multiLevelType w:val="hybridMultilevel"/>
    <w:tmpl w:val="A27035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AC749A"/>
    <w:multiLevelType w:val="multilevel"/>
    <w:tmpl w:val="F64C8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1FCE6C23"/>
    <w:multiLevelType w:val="multilevel"/>
    <w:tmpl w:val="AB86C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25A02E6"/>
    <w:multiLevelType w:val="multilevel"/>
    <w:tmpl w:val="B0E26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3507316"/>
    <w:multiLevelType w:val="multilevel"/>
    <w:tmpl w:val="D472B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29E625B6"/>
    <w:multiLevelType w:val="hybridMultilevel"/>
    <w:tmpl w:val="1E5065AE"/>
    <w:lvl w:ilvl="0" w:tplc="9B48C996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BCF26DD"/>
    <w:multiLevelType w:val="hybridMultilevel"/>
    <w:tmpl w:val="61964C06"/>
    <w:lvl w:ilvl="0" w:tplc="3C04F762">
      <w:numFmt w:val="bullet"/>
      <w:lvlText w:val="·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F453B3"/>
    <w:multiLevelType w:val="hybridMultilevel"/>
    <w:tmpl w:val="EE54A7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C7360A"/>
    <w:multiLevelType w:val="hybridMultilevel"/>
    <w:tmpl w:val="7DE06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C71422"/>
    <w:multiLevelType w:val="multilevel"/>
    <w:tmpl w:val="45C4E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C99485F"/>
    <w:multiLevelType w:val="multilevel"/>
    <w:tmpl w:val="6472E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FEE14DF"/>
    <w:multiLevelType w:val="multilevel"/>
    <w:tmpl w:val="C8781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4A22457"/>
    <w:multiLevelType w:val="hybridMultilevel"/>
    <w:tmpl w:val="CB54DA88"/>
    <w:lvl w:ilvl="0" w:tplc="F56E02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B73EFB"/>
    <w:multiLevelType w:val="multilevel"/>
    <w:tmpl w:val="D20EE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53220AB"/>
    <w:multiLevelType w:val="hybridMultilevel"/>
    <w:tmpl w:val="7318C3BC"/>
    <w:lvl w:ilvl="0" w:tplc="5D8E6D2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72B595E"/>
    <w:multiLevelType w:val="multilevel"/>
    <w:tmpl w:val="82C4F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DDE6800"/>
    <w:multiLevelType w:val="hybridMultilevel"/>
    <w:tmpl w:val="28DE39AA"/>
    <w:lvl w:ilvl="0" w:tplc="EA8C9F78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C470E8"/>
    <w:multiLevelType w:val="hybridMultilevel"/>
    <w:tmpl w:val="7348ED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C2E6A45"/>
    <w:multiLevelType w:val="multilevel"/>
    <w:tmpl w:val="71B0C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33A3CB7"/>
    <w:multiLevelType w:val="multilevel"/>
    <w:tmpl w:val="EACEA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8CD14F7"/>
    <w:multiLevelType w:val="multilevel"/>
    <w:tmpl w:val="1E98E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E251B25"/>
    <w:multiLevelType w:val="multilevel"/>
    <w:tmpl w:val="1DFE1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78202203">
    <w:abstractNumId w:val="26"/>
  </w:num>
  <w:num w:numId="2" w16cid:durableId="1549219840">
    <w:abstractNumId w:val="25"/>
  </w:num>
  <w:num w:numId="3" w16cid:durableId="1094857401">
    <w:abstractNumId w:val="27"/>
  </w:num>
  <w:num w:numId="4" w16cid:durableId="974993254">
    <w:abstractNumId w:val="39"/>
  </w:num>
  <w:num w:numId="5" w16cid:durableId="659507439">
    <w:abstractNumId w:val="38"/>
  </w:num>
  <w:num w:numId="6" w16cid:durableId="824127981">
    <w:abstractNumId w:val="29"/>
  </w:num>
  <w:num w:numId="7" w16cid:durableId="124468278">
    <w:abstractNumId w:val="37"/>
  </w:num>
  <w:num w:numId="8" w16cid:durableId="15429581">
    <w:abstractNumId w:val="21"/>
  </w:num>
  <w:num w:numId="9" w16cid:durableId="1996835930">
    <w:abstractNumId w:val="15"/>
  </w:num>
  <w:num w:numId="10" w16cid:durableId="991981455">
    <w:abstractNumId w:val="11"/>
  </w:num>
  <w:num w:numId="11" w16cid:durableId="1976641893">
    <w:abstractNumId w:val="14"/>
  </w:num>
  <w:num w:numId="12" w16cid:durableId="774516740">
    <w:abstractNumId w:val="23"/>
  </w:num>
  <w:num w:numId="13" w16cid:durableId="1769618549">
    <w:abstractNumId w:val="9"/>
  </w:num>
  <w:num w:numId="14" w16cid:durableId="2025280992">
    <w:abstractNumId w:val="13"/>
  </w:num>
  <w:num w:numId="15" w16cid:durableId="2098012265">
    <w:abstractNumId w:val="28"/>
  </w:num>
  <w:num w:numId="16" w16cid:durableId="515850670">
    <w:abstractNumId w:val="22"/>
  </w:num>
  <w:num w:numId="17" w16cid:durableId="884754378">
    <w:abstractNumId w:val="20"/>
  </w:num>
  <w:num w:numId="18" w16cid:durableId="393436153">
    <w:abstractNumId w:val="40"/>
  </w:num>
  <w:num w:numId="19" w16cid:durableId="1268853780">
    <w:abstractNumId w:val="34"/>
  </w:num>
  <w:num w:numId="20" w16cid:durableId="1207570335">
    <w:abstractNumId w:val="12"/>
  </w:num>
  <w:num w:numId="21" w16cid:durableId="806119500">
    <w:abstractNumId w:val="32"/>
  </w:num>
  <w:num w:numId="22" w16cid:durableId="206915251">
    <w:abstractNumId w:val="30"/>
  </w:num>
  <w:num w:numId="23" w16cid:durableId="1600260202">
    <w:abstractNumId w:val="16"/>
  </w:num>
  <w:num w:numId="24" w16cid:durableId="127170228">
    <w:abstractNumId w:val="31"/>
  </w:num>
  <w:num w:numId="25" w16cid:durableId="1704859658">
    <w:abstractNumId w:val="0"/>
  </w:num>
  <w:num w:numId="26" w16cid:durableId="1304120649">
    <w:abstractNumId w:val="1"/>
  </w:num>
  <w:num w:numId="27" w16cid:durableId="908733111">
    <w:abstractNumId w:val="2"/>
  </w:num>
  <w:num w:numId="28" w16cid:durableId="345982416">
    <w:abstractNumId w:val="3"/>
  </w:num>
  <w:num w:numId="29" w16cid:durableId="1546983153">
    <w:abstractNumId w:val="4"/>
  </w:num>
  <w:num w:numId="30" w16cid:durableId="2108041521">
    <w:abstractNumId w:val="5"/>
  </w:num>
  <w:num w:numId="31" w16cid:durableId="504520515">
    <w:abstractNumId w:val="6"/>
  </w:num>
  <w:num w:numId="32" w16cid:durableId="1001811269">
    <w:abstractNumId w:val="7"/>
  </w:num>
  <w:num w:numId="33" w16cid:durableId="1676034865">
    <w:abstractNumId w:val="8"/>
  </w:num>
  <w:num w:numId="34" w16cid:durableId="1757559114">
    <w:abstractNumId w:val="36"/>
  </w:num>
  <w:num w:numId="35" w16cid:durableId="1553693498">
    <w:abstractNumId w:val="24"/>
  </w:num>
  <w:num w:numId="36" w16cid:durableId="1786385689">
    <w:abstractNumId w:val="18"/>
  </w:num>
  <w:num w:numId="37" w16cid:durableId="1111171819">
    <w:abstractNumId w:val="17"/>
  </w:num>
  <w:num w:numId="38" w16cid:durableId="2120175262">
    <w:abstractNumId w:val="10"/>
  </w:num>
  <w:num w:numId="39" w16cid:durableId="599262899">
    <w:abstractNumId w:val="35"/>
  </w:num>
  <w:num w:numId="40" w16cid:durableId="1038971883">
    <w:abstractNumId w:val="19"/>
  </w:num>
  <w:num w:numId="41" w16cid:durableId="71443332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A74"/>
    <w:rsid w:val="00000402"/>
    <w:rsid w:val="00012942"/>
    <w:rsid w:val="00045634"/>
    <w:rsid w:val="00082DA7"/>
    <w:rsid w:val="000B143E"/>
    <w:rsid w:val="000E75D4"/>
    <w:rsid w:val="0013356D"/>
    <w:rsid w:val="00190DB9"/>
    <w:rsid w:val="001A516E"/>
    <w:rsid w:val="001B7711"/>
    <w:rsid w:val="001D25C4"/>
    <w:rsid w:val="001F2AFE"/>
    <w:rsid w:val="002000EF"/>
    <w:rsid w:val="00233C69"/>
    <w:rsid w:val="00244A01"/>
    <w:rsid w:val="002564FC"/>
    <w:rsid w:val="002A40BB"/>
    <w:rsid w:val="002C1EC8"/>
    <w:rsid w:val="002C343A"/>
    <w:rsid w:val="002E1D53"/>
    <w:rsid w:val="002E7D61"/>
    <w:rsid w:val="00335A04"/>
    <w:rsid w:val="003537BE"/>
    <w:rsid w:val="00381788"/>
    <w:rsid w:val="00383156"/>
    <w:rsid w:val="00394A8F"/>
    <w:rsid w:val="003D3446"/>
    <w:rsid w:val="003F5877"/>
    <w:rsid w:val="003F7A66"/>
    <w:rsid w:val="00406FB2"/>
    <w:rsid w:val="004313E5"/>
    <w:rsid w:val="00435359"/>
    <w:rsid w:val="004452F1"/>
    <w:rsid w:val="004A0E8C"/>
    <w:rsid w:val="004D1FAC"/>
    <w:rsid w:val="005109D2"/>
    <w:rsid w:val="005341CD"/>
    <w:rsid w:val="00597031"/>
    <w:rsid w:val="005B3498"/>
    <w:rsid w:val="005E3646"/>
    <w:rsid w:val="00605E86"/>
    <w:rsid w:val="00660D39"/>
    <w:rsid w:val="006752FC"/>
    <w:rsid w:val="00676286"/>
    <w:rsid w:val="00676B01"/>
    <w:rsid w:val="00685BE8"/>
    <w:rsid w:val="006B40EE"/>
    <w:rsid w:val="006B7524"/>
    <w:rsid w:val="006D4B27"/>
    <w:rsid w:val="006E55CE"/>
    <w:rsid w:val="00725E4C"/>
    <w:rsid w:val="00771E76"/>
    <w:rsid w:val="00771EAF"/>
    <w:rsid w:val="00783BFC"/>
    <w:rsid w:val="0079548E"/>
    <w:rsid w:val="007B0B3F"/>
    <w:rsid w:val="007C2CB6"/>
    <w:rsid w:val="00834A74"/>
    <w:rsid w:val="008460B3"/>
    <w:rsid w:val="008A6480"/>
    <w:rsid w:val="008E0B66"/>
    <w:rsid w:val="008E2B93"/>
    <w:rsid w:val="00917EBE"/>
    <w:rsid w:val="00971104"/>
    <w:rsid w:val="00981EEF"/>
    <w:rsid w:val="0099550C"/>
    <w:rsid w:val="009B08FD"/>
    <w:rsid w:val="009C565E"/>
    <w:rsid w:val="009C6247"/>
    <w:rsid w:val="009D4E1C"/>
    <w:rsid w:val="009E7808"/>
    <w:rsid w:val="00A53F02"/>
    <w:rsid w:val="00AA5F5C"/>
    <w:rsid w:val="00AC5861"/>
    <w:rsid w:val="00B10FC7"/>
    <w:rsid w:val="00B303C3"/>
    <w:rsid w:val="00B57FEB"/>
    <w:rsid w:val="00B61E51"/>
    <w:rsid w:val="00B642AA"/>
    <w:rsid w:val="00B84E86"/>
    <w:rsid w:val="00BA1754"/>
    <w:rsid w:val="00BC3AF0"/>
    <w:rsid w:val="00BE2A1D"/>
    <w:rsid w:val="00BF4B3C"/>
    <w:rsid w:val="00C10A04"/>
    <w:rsid w:val="00C168DC"/>
    <w:rsid w:val="00C249BB"/>
    <w:rsid w:val="00C33375"/>
    <w:rsid w:val="00C4487B"/>
    <w:rsid w:val="00C619D4"/>
    <w:rsid w:val="00C62488"/>
    <w:rsid w:val="00C70E8E"/>
    <w:rsid w:val="00C73DD9"/>
    <w:rsid w:val="00CB5A32"/>
    <w:rsid w:val="00CB6FB0"/>
    <w:rsid w:val="00D325DD"/>
    <w:rsid w:val="00D42921"/>
    <w:rsid w:val="00D47430"/>
    <w:rsid w:val="00D54C0D"/>
    <w:rsid w:val="00D74821"/>
    <w:rsid w:val="00D91D65"/>
    <w:rsid w:val="00DD3CBF"/>
    <w:rsid w:val="00DF0D19"/>
    <w:rsid w:val="00E81692"/>
    <w:rsid w:val="00EA4ABF"/>
    <w:rsid w:val="00EC17F5"/>
    <w:rsid w:val="00EC3398"/>
    <w:rsid w:val="00F369F4"/>
    <w:rsid w:val="00F4447E"/>
    <w:rsid w:val="00F57FA8"/>
    <w:rsid w:val="00F77550"/>
    <w:rsid w:val="00F827D9"/>
    <w:rsid w:val="00F97FC3"/>
    <w:rsid w:val="00FD7420"/>
    <w:rsid w:val="00FD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E7889"/>
  <w15:chartTrackingRefBased/>
  <w15:docId w15:val="{3F13682F-C50D-40E2-A203-8295CDA14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8FD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B08FD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4A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34A74"/>
  </w:style>
  <w:style w:type="paragraph" w:styleId="Stopka">
    <w:name w:val="footer"/>
    <w:basedOn w:val="Normalny"/>
    <w:link w:val="StopkaZnak"/>
    <w:uiPriority w:val="99"/>
    <w:unhideWhenUsed/>
    <w:rsid w:val="00834A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4A74"/>
  </w:style>
  <w:style w:type="character" w:customStyle="1" w:styleId="Nagwek3Znak">
    <w:name w:val="Nagłówek 3 Znak"/>
    <w:basedOn w:val="Domylnaczcionkaakapitu"/>
    <w:link w:val="Nagwek3"/>
    <w:uiPriority w:val="9"/>
    <w:rsid w:val="009B08FD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NormalnyWeb">
    <w:name w:val="Normal (Web)"/>
    <w:basedOn w:val="Normalny"/>
    <w:uiPriority w:val="99"/>
    <w:unhideWhenUsed/>
    <w:rsid w:val="009B08F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Numerowanie,List Paragraph,Akapit z listą BS,Kolorowa lista — akcent 11,Obiekt,List Paragraph1,Akapit z listą 1,Akapit z listą1,normalny tekst,Akapit z list¹,L1,Akapit z listą5,T_SZ_List Paragraph,Colorful List Accent 1"/>
    <w:basedOn w:val="Normalny"/>
    <w:link w:val="AkapitzlistZnak"/>
    <w:uiPriority w:val="34"/>
    <w:qFormat/>
    <w:rsid w:val="009B08FD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</w:rPr>
  </w:style>
  <w:style w:type="paragraph" w:customStyle="1" w:styleId="paragraph">
    <w:name w:val="paragraph"/>
    <w:basedOn w:val="Normalny"/>
    <w:rsid w:val="009B08F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Numerowanie Znak,List Paragraph Znak,Akapit z listą BS Znak,Kolorowa lista — akcent 11 Znak,Obiekt Znak,List Paragraph1 Znak,Akapit z listą 1 Znak,Akapit z listą1 Znak,normalny tekst Znak,Akapit z list¹ Znak,L1 Znak"/>
    <w:link w:val="Akapitzlist"/>
    <w:qFormat/>
    <w:locked/>
    <w:rsid w:val="009B08FD"/>
    <w:rPr>
      <w:rFonts w:ascii="Calibri" w:eastAsia="Times New Roman" w:hAnsi="Calibri" w:cs="Times New Roman"/>
      <w:lang w:eastAsia="pl-PL"/>
    </w:rPr>
  </w:style>
  <w:style w:type="character" w:customStyle="1" w:styleId="normaltextrun1">
    <w:name w:val="normaltextrun1"/>
    <w:basedOn w:val="Domylnaczcionkaakapitu"/>
    <w:rsid w:val="009B08FD"/>
  </w:style>
  <w:style w:type="character" w:customStyle="1" w:styleId="ui-provider">
    <w:name w:val="ui-provider"/>
    <w:basedOn w:val="Domylnaczcionkaakapitu"/>
    <w:rsid w:val="009B08FD"/>
  </w:style>
  <w:style w:type="character" w:customStyle="1" w:styleId="normaltextrun">
    <w:name w:val="normaltextrun"/>
    <w:basedOn w:val="Domylnaczcionkaakapitu"/>
    <w:rsid w:val="009B08FD"/>
  </w:style>
  <w:style w:type="character" w:customStyle="1" w:styleId="eop">
    <w:name w:val="eop"/>
    <w:basedOn w:val="Domylnaczcionkaakapitu"/>
    <w:rsid w:val="009B08FD"/>
  </w:style>
  <w:style w:type="character" w:customStyle="1" w:styleId="scxw17894308">
    <w:name w:val="scxw17894308"/>
    <w:basedOn w:val="Domylnaczcionkaakapitu"/>
    <w:rsid w:val="009B08FD"/>
  </w:style>
  <w:style w:type="character" w:styleId="Hipercze">
    <w:name w:val="Hyperlink"/>
    <w:basedOn w:val="Domylnaczcionkaakapitu"/>
    <w:uiPriority w:val="99"/>
    <w:unhideWhenUsed/>
    <w:rsid w:val="00AC586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C5861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33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339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3398"/>
    <w:rPr>
      <w:rFonts w:ascii="Calibri" w:eastAsia="Calibri" w:hAnsi="Calibri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33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3398"/>
    <w:rPr>
      <w:rFonts w:ascii="Calibri" w:eastAsia="Calibri" w:hAnsi="Calibri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339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3398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9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D0A14-64F6-4AD8-90C6-C5AA50653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726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Masłowski</dc:creator>
  <cp:keywords/>
  <dc:description/>
  <cp:lastModifiedBy>Gmina Czarnków</cp:lastModifiedBy>
  <cp:revision>14</cp:revision>
  <dcterms:created xsi:type="dcterms:W3CDTF">2025-10-12T12:49:00Z</dcterms:created>
  <dcterms:modified xsi:type="dcterms:W3CDTF">2026-06-16T06:54:00Z</dcterms:modified>
</cp:coreProperties>
</file>